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tblpX="-426" w:tblpY="-1106"/>
        <w:tblW w:w="10202" w:type="dxa"/>
        <w:tblCellMar>
          <w:left w:w="0" w:type="dxa"/>
          <w:right w:w="0" w:type="dxa"/>
        </w:tblCellMar>
        <w:tblLook w:val="04A0" w:firstRow="1" w:lastRow="0" w:firstColumn="1" w:lastColumn="0" w:noHBand="0" w:noVBand="1"/>
      </w:tblPr>
      <w:tblGrid>
        <w:gridCol w:w="426"/>
        <w:gridCol w:w="9350"/>
        <w:gridCol w:w="426"/>
      </w:tblGrid>
      <w:tr w:rsidR="00E31A05" w:rsidRPr="00E31A05" w14:paraId="3089F8C7" w14:textId="77777777" w:rsidTr="0033789F">
        <w:trPr>
          <w:gridAfter w:val="1"/>
          <w:wAfter w:w="426" w:type="dxa"/>
        </w:trPr>
        <w:tc>
          <w:tcPr>
            <w:tcW w:w="9776" w:type="dxa"/>
            <w:gridSpan w:val="2"/>
            <w:tcBorders>
              <w:top w:val="nil"/>
              <w:left w:val="nil"/>
              <w:bottom w:val="nil"/>
              <w:right w:val="nil"/>
            </w:tcBorders>
          </w:tcPr>
          <w:p w14:paraId="0A45BDAB" w14:textId="743E88E5" w:rsidR="00C31E9F" w:rsidRPr="00E31A05" w:rsidRDefault="007417D6" w:rsidP="0033789F">
            <w:pPr>
              <w:pStyle w:val="Title"/>
              <w:rPr>
                <w:color w:val="5E6A71" w:themeColor="text1"/>
              </w:rPr>
            </w:pPr>
            <w:r>
              <w:rPr>
                <w:rFonts w:ascii="Comfortaa" w:hAnsi="Comfortaa"/>
              </w:rPr>
              <w:t xml:space="preserve">Briefing Note 4: </w:t>
            </w:r>
            <w:r>
              <w:t xml:space="preserve">  </w:t>
            </w:r>
            <w:r w:rsidRPr="00C33704">
              <w:rPr>
                <w:rFonts w:ascii="Comfortaa" w:hAnsi="Comfortaa"/>
              </w:rPr>
              <w:t>Land Enquiry / Capacity Check Process</w:t>
            </w:r>
          </w:p>
        </w:tc>
      </w:tr>
      <w:tr w:rsidR="00E31A05" w:rsidRPr="00E31A05" w14:paraId="4C1DB83F" w14:textId="77777777" w:rsidTr="0033789F">
        <w:trPr>
          <w:gridBefore w:val="1"/>
          <w:wBefore w:w="426" w:type="dxa"/>
          <w:trHeight w:val="1749"/>
        </w:trPr>
        <w:tc>
          <w:tcPr>
            <w:tcW w:w="9776" w:type="dxa"/>
            <w:gridSpan w:val="2"/>
            <w:tcBorders>
              <w:top w:val="nil"/>
              <w:left w:val="nil"/>
              <w:bottom w:val="nil"/>
              <w:right w:val="nil"/>
            </w:tcBorders>
            <w:vAlign w:val="bottom"/>
          </w:tcPr>
          <w:p w14:paraId="3819B1DA" w14:textId="625EC44B" w:rsidR="00C31E9F" w:rsidRPr="0033789F" w:rsidRDefault="00C31E9F" w:rsidP="0033789F">
            <w:pPr>
              <w:pStyle w:val="Subtitle"/>
            </w:pPr>
            <w:r w:rsidRPr="0033789F">
              <w:t xml:space="preserve">Version </w:t>
            </w:r>
            <w:r w:rsidR="00770AAD">
              <w:t>1.0</w:t>
            </w:r>
          </w:p>
          <w:p w14:paraId="4CC8BD94" w14:textId="2F9C9679" w:rsidR="00C31E9F" w:rsidRPr="00E31A05" w:rsidRDefault="00770AAD" w:rsidP="0033789F">
            <w:pPr>
              <w:pStyle w:val="Subtitle"/>
              <w:rPr>
                <w:color w:val="5E6A71" w:themeColor="text1"/>
              </w:rPr>
            </w:pPr>
            <w:r>
              <w:t>January 2023</w:t>
            </w:r>
          </w:p>
        </w:tc>
      </w:tr>
    </w:tbl>
    <w:p w14:paraId="2B322ECA" w14:textId="77777777" w:rsidR="00F03135" w:rsidRPr="00E31A05" w:rsidRDefault="00F03135" w:rsidP="00D54600">
      <w:pPr>
        <w:spacing w:before="240"/>
        <w:jc w:val="right"/>
      </w:pPr>
    </w:p>
    <w:p w14:paraId="3F39D66C" w14:textId="77777777" w:rsidR="00F03135" w:rsidRPr="00E31A05" w:rsidRDefault="00F03135" w:rsidP="00491899"/>
    <w:p w14:paraId="28E3BB50" w14:textId="77777777" w:rsidR="00F03135" w:rsidRPr="00E31A05" w:rsidRDefault="00F03135" w:rsidP="00491899"/>
    <w:p w14:paraId="4395A9E1" w14:textId="77777777" w:rsidR="00F03135" w:rsidRPr="00E31A05" w:rsidRDefault="00F03135" w:rsidP="00491899"/>
    <w:p w14:paraId="5FA2F0F5" w14:textId="77777777" w:rsidR="00F03135" w:rsidRPr="00E31A05" w:rsidRDefault="00F03135" w:rsidP="00491899"/>
    <w:p w14:paraId="0902C724" w14:textId="77777777" w:rsidR="00F03135" w:rsidRPr="00E31A05" w:rsidRDefault="00F03135" w:rsidP="00491899"/>
    <w:p w14:paraId="4A9E6547" w14:textId="77777777" w:rsidR="00F03135" w:rsidRPr="00E31A05" w:rsidRDefault="00F03135" w:rsidP="00491899"/>
    <w:p w14:paraId="39A02D49" w14:textId="77777777" w:rsidR="00F03135" w:rsidRPr="00E31A05" w:rsidRDefault="00F03135" w:rsidP="00491899">
      <w:r w:rsidRPr="00E31A05">
        <w:br w:type="page"/>
      </w:r>
    </w:p>
    <w:sdt>
      <w:sdtPr>
        <w:rPr>
          <w:rFonts w:asciiTheme="minorHAnsi" w:eastAsiaTheme="minorHAnsi" w:hAnsiTheme="minorHAnsi" w:cs="Helvetica Neue"/>
          <w:color w:val="5E6A71" w:themeColor="text1"/>
          <w:spacing w:val="-5"/>
          <w:sz w:val="28"/>
          <w:szCs w:val="28"/>
          <w:lang w:val="en-GB"/>
        </w:rPr>
        <w:id w:val="-143667002"/>
        <w:docPartObj>
          <w:docPartGallery w:val="Table of Contents"/>
          <w:docPartUnique/>
        </w:docPartObj>
      </w:sdtPr>
      <w:sdtEndPr>
        <w:rPr>
          <w:b/>
          <w:bCs/>
          <w:noProof/>
        </w:rPr>
      </w:sdtEndPr>
      <w:sdtContent>
        <w:p w14:paraId="1EF82DFD" w14:textId="77777777" w:rsidR="00E019E8" w:rsidRDefault="00E019E8" w:rsidP="007417D6">
          <w:pPr>
            <w:pStyle w:val="TOCHeading"/>
            <w:spacing w:line="480" w:lineRule="auto"/>
            <w:rPr>
              <w:rFonts w:asciiTheme="minorHAnsi" w:eastAsiaTheme="minorHAnsi" w:hAnsiTheme="minorHAnsi" w:cs="Helvetica Neue"/>
              <w:color w:val="5E6A71" w:themeColor="text1"/>
              <w:spacing w:val="-5"/>
              <w:sz w:val="28"/>
              <w:szCs w:val="28"/>
              <w:lang w:val="en-GB"/>
            </w:rPr>
          </w:pPr>
        </w:p>
        <w:p w14:paraId="3336EA6F" w14:textId="3BEA1A1A" w:rsidR="003272AD" w:rsidRPr="00E019E8" w:rsidRDefault="00E019E8" w:rsidP="007417D6">
          <w:pPr>
            <w:pStyle w:val="TOCHeading"/>
            <w:spacing w:line="480" w:lineRule="auto"/>
            <w:rPr>
              <w:b/>
              <w:bCs/>
              <w:sz w:val="40"/>
              <w:szCs w:val="40"/>
            </w:rPr>
          </w:pPr>
          <w:r w:rsidRPr="00E019E8">
            <w:rPr>
              <w:b/>
              <w:bCs/>
              <w:sz w:val="40"/>
              <w:szCs w:val="40"/>
            </w:rPr>
            <w:t xml:space="preserve">Table of </w:t>
          </w:r>
          <w:r w:rsidR="003272AD" w:rsidRPr="00E019E8">
            <w:rPr>
              <w:b/>
              <w:bCs/>
              <w:sz w:val="40"/>
              <w:szCs w:val="40"/>
            </w:rPr>
            <w:t>Contents</w:t>
          </w:r>
        </w:p>
        <w:p w14:paraId="5660355A" w14:textId="0320C506" w:rsidR="00207FDE" w:rsidRPr="00207FDE" w:rsidRDefault="003272AD" w:rsidP="00207FDE">
          <w:pPr>
            <w:pStyle w:val="TOC1"/>
            <w:tabs>
              <w:tab w:val="left" w:pos="440"/>
            </w:tabs>
            <w:spacing w:line="480" w:lineRule="auto"/>
            <w:rPr>
              <w:rFonts w:eastAsiaTheme="minorEastAsia" w:cstheme="minorBidi"/>
              <w:color w:val="auto"/>
              <w:spacing w:val="0"/>
              <w:sz w:val="28"/>
              <w:szCs w:val="28"/>
              <w:lang w:eastAsia="en-GB"/>
            </w:rPr>
          </w:pPr>
          <w:r w:rsidRPr="00207FDE">
            <w:rPr>
              <w:sz w:val="28"/>
              <w:szCs w:val="28"/>
            </w:rPr>
            <w:fldChar w:fldCharType="begin"/>
          </w:r>
          <w:r w:rsidRPr="00207FDE">
            <w:rPr>
              <w:sz w:val="28"/>
              <w:szCs w:val="28"/>
            </w:rPr>
            <w:instrText xml:space="preserve"> TOC \o "1-3" \h \z \u </w:instrText>
          </w:r>
          <w:r w:rsidRPr="00207FDE">
            <w:rPr>
              <w:sz w:val="28"/>
              <w:szCs w:val="28"/>
            </w:rPr>
            <w:fldChar w:fldCharType="separate"/>
          </w:r>
          <w:hyperlink w:anchor="_Toc122428033" w:history="1">
            <w:r w:rsidR="00207FDE" w:rsidRPr="00207FDE">
              <w:rPr>
                <w:rStyle w:val="Hyperlink"/>
                <w:sz w:val="28"/>
                <w:szCs w:val="28"/>
              </w:rPr>
              <w:t>1)</w:t>
            </w:r>
            <w:r w:rsidR="00207FDE" w:rsidRPr="00207FDE">
              <w:rPr>
                <w:rFonts w:eastAsiaTheme="minorEastAsia" w:cstheme="minorBidi"/>
                <w:color w:val="auto"/>
                <w:spacing w:val="0"/>
                <w:sz w:val="28"/>
                <w:szCs w:val="28"/>
                <w:lang w:eastAsia="en-GB"/>
              </w:rPr>
              <w:tab/>
            </w:r>
            <w:r w:rsidR="00207FDE" w:rsidRPr="00207FDE">
              <w:rPr>
                <w:rStyle w:val="Hyperlink"/>
                <w:sz w:val="28"/>
                <w:szCs w:val="28"/>
              </w:rPr>
              <w:t>Introduction</w:t>
            </w:r>
            <w:r w:rsidR="00207FDE" w:rsidRPr="00207FDE">
              <w:rPr>
                <w:webHidden/>
                <w:sz w:val="28"/>
                <w:szCs w:val="28"/>
              </w:rPr>
              <w:tab/>
            </w:r>
            <w:r w:rsidR="00207FDE" w:rsidRPr="00207FDE">
              <w:rPr>
                <w:webHidden/>
                <w:sz w:val="28"/>
                <w:szCs w:val="28"/>
              </w:rPr>
              <w:fldChar w:fldCharType="begin"/>
            </w:r>
            <w:r w:rsidR="00207FDE" w:rsidRPr="00207FDE">
              <w:rPr>
                <w:webHidden/>
                <w:sz w:val="28"/>
                <w:szCs w:val="28"/>
              </w:rPr>
              <w:instrText xml:space="preserve"> PAGEREF _Toc122428033 \h </w:instrText>
            </w:r>
            <w:r w:rsidR="00207FDE" w:rsidRPr="00207FDE">
              <w:rPr>
                <w:webHidden/>
                <w:sz w:val="28"/>
                <w:szCs w:val="28"/>
              </w:rPr>
            </w:r>
            <w:r w:rsidR="00207FDE" w:rsidRPr="00207FDE">
              <w:rPr>
                <w:webHidden/>
                <w:sz w:val="28"/>
                <w:szCs w:val="28"/>
              </w:rPr>
              <w:fldChar w:fldCharType="separate"/>
            </w:r>
            <w:r w:rsidR="00207FDE">
              <w:rPr>
                <w:webHidden/>
                <w:sz w:val="28"/>
                <w:szCs w:val="28"/>
              </w:rPr>
              <w:t>3</w:t>
            </w:r>
            <w:r w:rsidR="00207FDE" w:rsidRPr="00207FDE">
              <w:rPr>
                <w:webHidden/>
                <w:sz w:val="28"/>
                <w:szCs w:val="28"/>
              </w:rPr>
              <w:fldChar w:fldCharType="end"/>
            </w:r>
          </w:hyperlink>
        </w:p>
        <w:p w14:paraId="43EBB163" w14:textId="12437FE0" w:rsidR="00207FDE" w:rsidRPr="00207FDE" w:rsidRDefault="007638FE" w:rsidP="00207FDE">
          <w:pPr>
            <w:pStyle w:val="TOC1"/>
            <w:tabs>
              <w:tab w:val="left" w:pos="440"/>
            </w:tabs>
            <w:spacing w:line="480" w:lineRule="auto"/>
            <w:rPr>
              <w:rFonts w:eastAsiaTheme="minorEastAsia" w:cstheme="minorBidi"/>
              <w:color w:val="auto"/>
              <w:spacing w:val="0"/>
              <w:sz w:val="28"/>
              <w:szCs w:val="28"/>
              <w:lang w:eastAsia="en-GB"/>
            </w:rPr>
          </w:pPr>
          <w:hyperlink w:anchor="_Toc122428034" w:history="1">
            <w:r w:rsidR="00207FDE" w:rsidRPr="00207FDE">
              <w:rPr>
                <w:rStyle w:val="Hyperlink"/>
                <w:sz w:val="28"/>
                <w:szCs w:val="28"/>
              </w:rPr>
              <w:t>2)</w:t>
            </w:r>
            <w:r w:rsidR="00207FDE" w:rsidRPr="00207FDE">
              <w:rPr>
                <w:rFonts w:eastAsiaTheme="minorEastAsia" w:cstheme="minorBidi"/>
                <w:color w:val="auto"/>
                <w:spacing w:val="0"/>
                <w:sz w:val="28"/>
                <w:szCs w:val="28"/>
                <w:lang w:eastAsia="en-GB"/>
              </w:rPr>
              <w:tab/>
            </w:r>
            <w:r w:rsidR="00207FDE" w:rsidRPr="00207FDE">
              <w:rPr>
                <w:rStyle w:val="Hyperlink"/>
                <w:sz w:val="28"/>
                <w:szCs w:val="28"/>
              </w:rPr>
              <w:t>Minimum Information Required</w:t>
            </w:r>
            <w:r w:rsidR="00207FDE" w:rsidRPr="00207FDE">
              <w:rPr>
                <w:webHidden/>
                <w:sz w:val="28"/>
                <w:szCs w:val="28"/>
              </w:rPr>
              <w:tab/>
            </w:r>
            <w:r w:rsidR="00207FDE" w:rsidRPr="00207FDE">
              <w:rPr>
                <w:webHidden/>
                <w:sz w:val="28"/>
                <w:szCs w:val="28"/>
              </w:rPr>
              <w:fldChar w:fldCharType="begin"/>
            </w:r>
            <w:r w:rsidR="00207FDE" w:rsidRPr="00207FDE">
              <w:rPr>
                <w:webHidden/>
                <w:sz w:val="28"/>
                <w:szCs w:val="28"/>
              </w:rPr>
              <w:instrText xml:space="preserve"> PAGEREF _Toc122428034 \h </w:instrText>
            </w:r>
            <w:r w:rsidR="00207FDE" w:rsidRPr="00207FDE">
              <w:rPr>
                <w:webHidden/>
                <w:sz w:val="28"/>
                <w:szCs w:val="28"/>
              </w:rPr>
            </w:r>
            <w:r w:rsidR="00207FDE" w:rsidRPr="00207FDE">
              <w:rPr>
                <w:webHidden/>
                <w:sz w:val="28"/>
                <w:szCs w:val="28"/>
              </w:rPr>
              <w:fldChar w:fldCharType="separate"/>
            </w:r>
            <w:r w:rsidR="00207FDE">
              <w:rPr>
                <w:webHidden/>
                <w:sz w:val="28"/>
                <w:szCs w:val="28"/>
              </w:rPr>
              <w:t>4</w:t>
            </w:r>
            <w:r w:rsidR="00207FDE" w:rsidRPr="00207FDE">
              <w:rPr>
                <w:webHidden/>
                <w:sz w:val="28"/>
                <w:szCs w:val="28"/>
              </w:rPr>
              <w:fldChar w:fldCharType="end"/>
            </w:r>
          </w:hyperlink>
        </w:p>
        <w:p w14:paraId="4400F636" w14:textId="48934850" w:rsidR="00207FDE" w:rsidRPr="00207FDE" w:rsidRDefault="007638FE" w:rsidP="00207FDE">
          <w:pPr>
            <w:pStyle w:val="TOC1"/>
            <w:tabs>
              <w:tab w:val="left" w:pos="440"/>
            </w:tabs>
            <w:spacing w:line="480" w:lineRule="auto"/>
            <w:rPr>
              <w:rFonts w:eastAsiaTheme="minorEastAsia" w:cstheme="minorBidi"/>
              <w:color w:val="auto"/>
              <w:spacing w:val="0"/>
              <w:sz w:val="28"/>
              <w:szCs w:val="28"/>
              <w:lang w:eastAsia="en-GB"/>
            </w:rPr>
          </w:pPr>
          <w:hyperlink w:anchor="_Toc122428035" w:history="1">
            <w:r w:rsidR="00207FDE" w:rsidRPr="00207FDE">
              <w:rPr>
                <w:rStyle w:val="Hyperlink"/>
                <w:sz w:val="28"/>
                <w:szCs w:val="28"/>
              </w:rPr>
              <w:t>3)</w:t>
            </w:r>
            <w:r w:rsidR="00207FDE" w:rsidRPr="00207FDE">
              <w:rPr>
                <w:rFonts w:eastAsiaTheme="minorEastAsia" w:cstheme="minorBidi"/>
                <w:color w:val="auto"/>
                <w:spacing w:val="0"/>
                <w:sz w:val="28"/>
                <w:szCs w:val="28"/>
                <w:lang w:eastAsia="en-GB"/>
              </w:rPr>
              <w:tab/>
            </w:r>
            <w:r w:rsidR="00207FDE" w:rsidRPr="00207FDE">
              <w:rPr>
                <w:rStyle w:val="Hyperlink"/>
                <w:sz w:val="28"/>
                <w:szCs w:val="28"/>
              </w:rPr>
              <w:t>Land Enquiry / Capacity Check Form</w:t>
            </w:r>
            <w:r w:rsidR="00207FDE" w:rsidRPr="00207FDE">
              <w:rPr>
                <w:webHidden/>
                <w:sz w:val="28"/>
                <w:szCs w:val="28"/>
              </w:rPr>
              <w:tab/>
            </w:r>
            <w:r w:rsidR="00207FDE" w:rsidRPr="00207FDE">
              <w:rPr>
                <w:webHidden/>
                <w:sz w:val="28"/>
                <w:szCs w:val="28"/>
              </w:rPr>
              <w:fldChar w:fldCharType="begin"/>
            </w:r>
            <w:r w:rsidR="00207FDE" w:rsidRPr="00207FDE">
              <w:rPr>
                <w:webHidden/>
                <w:sz w:val="28"/>
                <w:szCs w:val="28"/>
              </w:rPr>
              <w:instrText xml:space="preserve"> PAGEREF _Toc122428035 \h </w:instrText>
            </w:r>
            <w:r w:rsidR="00207FDE" w:rsidRPr="00207FDE">
              <w:rPr>
                <w:webHidden/>
                <w:sz w:val="28"/>
                <w:szCs w:val="28"/>
              </w:rPr>
            </w:r>
            <w:r w:rsidR="00207FDE" w:rsidRPr="00207FDE">
              <w:rPr>
                <w:webHidden/>
                <w:sz w:val="28"/>
                <w:szCs w:val="28"/>
              </w:rPr>
              <w:fldChar w:fldCharType="separate"/>
            </w:r>
            <w:r w:rsidR="00207FDE">
              <w:rPr>
                <w:webHidden/>
                <w:sz w:val="28"/>
                <w:szCs w:val="28"/>
              </w:rPr>
              <w:t>4</w:t>
            </w:r>
            <w:r w:rsidR="00207FDE" w:rsidRPr="00207FDE">
              <w:rPr>
                <w:webHidden/>
                <w:sz w:val="28"/>
                <w:szCs w:val="28"/>
              </w:rPr>
              <w:fldChar w:fldCharType="end"/>
            </w:r>
          </w:hyperlink>
        </w:p>
        <w:p w14:paraId="73F247E3" w14:textId="117D0456" w:rsidR="00207FDE" w:rsidRPr="00207FDE" w:rsidRDefault="007638FE" w:rsidP="00207FDE">
          <w:pPr>
            <w:pStyle w:val="TOC1"/>
            <w:tabs>
              <w:tab w:val="left" w:pos="440"/>
            </w:tabs>
            <w:spacing w:line="480" w:lineRule="auto"/>
            <w:rPr>
              <w:rFonts w:eastAsiaTheme="minorEastAsia" w:cstheme="minorBidi"/>
              <w:color w:val="auto"/>
              <w:spacing w:val="0"/>
              <w:sz w:val="28"/>
              <w:szCs w:val="28"/>
              <w:lang w:eastAsia="en-GB"/>
            </w:rPr>
          </w:pPr>
          <w:hyperlink w:anchor="_Toc122428036" w:history="1">
            <w:r w:rsidR="00207FDE" w:rsidRPr="00207FDE">
              <w:rPr>
                <w:rStyle w:val="Hyperlink"/>
                <w:sz w:val="28"/>
                <w:szCs w:val="28"/>
              </w:rPr>
              <w:t>4)</w:t>
            </w:r>
            <w:r w:rsidR="00207FDE" w:rsidRPr="00207FDE">
              <w:rPr>
                <w:rFonts w:eastAsiaTheme="minorEastAsia" w:cstheme="minorBidi"/>
                <w:color w:val="auto"/>
                <w:spacing w:val="0"/>
                <w:sz w:val="28"/>
                <w:szCs w:val="28"/>
                <w:lang w:eastAsia="en-GB"/>
              </w:rPr>
              <w:tab/>
            </w:r>
            <w:r w:rsidR="00207FDE" w:rsidRPr="00207FDE">
              <w:rPr>
                <w:rStyle w:val="Hyperlink"/>
                <w:sz w:val="28"/>
                <w:szCs w:val="28"/>
              </w:rPr>
              <w:t>Non-Typical Gas Demands</w:t>
            </w:r>
            <w:r w:rsidR="00207FDE" w:rsidRPr="00207FDE">
              <w:rPr>
                <w:webHidden/>
                <w:sz w:val="28"/>
                <w:szCs w:val="28"/>
              </w:rPr>
              <w:tab/>
            </w:r>
            <w:r w:rsidR="00207FDE" w:rsidRPr="00207FDE">
              <w:rPr>
                <w:webHidden/>
                <w:sz w:val="28"/>
                <w:szCs w:val="28"/>
              </w:rPr>
              <w:fldChar w:fldCharType="begin"/>
            </w:r>
            <w:r w:rsidR="00207FDE" w:rsidRPr="00207FDE">
              <w:rPr>
                <w:webHidden/>
                <w:sz w:val="28"/>
                <w:szCs w:val="28"/>
              </w:rPr>
              <w:instrText xml:space="preserve"> PAGEREF _Toc122428036 \h </w:instrText>
            </w:r>
            <w:r w:rsidR="00207FDE" w:rsidRPr="00207FDE">
              <w:rPr>
                <w:webHidden/>
                <w:sz w:val="28"/>
                <w:szCs w:val="28"/>
              </w:rPr>
            </w:r>
            <w:r w:rsidR="00207FDE" w:rsidRPr="00207FDE">
              <w:rPr>
                <w:webHidden/>
                <w:sz w:val="28"/>
                <w:szCs w:val="28"/>
              </w:rPr>
              <w:fldChar w:fldCharType="separate"/>
            </w:r>
            <w:r w:rsidR="00207FDE">
              <w:rPr>
                <w:webHidden/>
                <w:sz w:val="28"/>
                <w:szCs w:val="28"/>
              </w:rPr>
              <w:t>5</w:t>
            </w:r>
            <w:r w:rsidR="00207FDE" w:rsidRPr="00207FDE">
              <w:rPr>
                <w:webHidden/>
                <w:sz w:val="28"/>
                <w:szCs w:val="28"/>
              </w:rPr>
              <w:fldChar w:fldCharType="end"/>
            </w:r>
          </w:hyperlink>
        </w:p>
        <w:p w14:paraId="30BCBA3D" w14:textId="442CF6FF" w:rsidR="00207FDE" w:rsidRPr="00207FDE" w:rsidRDefault="007638FE" w:rsidP="00207FDE">
          <w:pPr>
            <w:pStyle w:val="TOC1"/>
            <w:tabs>
              <w:tab w:val="left" w:pos="440"/>
            </w:tabs>
            <w:spacing w:line="480" w:lineRule="auto"/>
            <w:rPr>
              <w:rFonts w:eastAsiaTheme="minorEastAsia" w:cstheme="minorBidi"/>
              <w:color w:val="auto"/>
              <w:spacing w:val="0"/>
              <w:sz w:val="28"/>
              <w:szCs w:val="28"/>
              <w:lang w:eastAsia="en-GB"/>
            </w:rPr>
          </w:pPr>
          <w:hyperlink w:anchor="_Toc122428037" w:history="1">
            <w:r w:rsidR="00207FDE" w:rsidRPr="00207FDE">
              <w:rPr>
                <w:rStyle w:val="Hyperlink"/>
                <w:sz w:val="28"/>
                <w:szCs w:val="28"/>
              </w:rPr>
              <w:t>5)</w:t>
            </w:r>
            <w:r w:rsidR="00207FDE" w:rsidRPr="00207FDE">
              <w:rPr>
                <w:rFonts w:eastAsiaTheme="minorEastAsia" w:cstheme="minorBidi"/>
                <w:color w:val="auto"/>
                <w:spacing w:val="0"/>
                <w:sz w:val="28"/>
                <w:szCs w:val="28"/>
                <w:lang w:eastAsia="en-GB"/>
              </w:rPr>
              <w:tab/>
            </w:r>
            <w:r w:rsidR="00207FDE" w:rsidRPr="00207FDE">
              <w:rPr>
                <w:rStyle w:val="Hyperlink"/>
                <w:sz w:val="28"/>
                <w:szCs w:val="28"/>
              </w:rPr>
              <w:t>Appendices</w:t>
            </w:r>
            <w:r w:rsidR="00207FDE" w:rsidRPr="00207FDE">
              <w:rPr>
                <w:webHidden/>
                <w:sz w:val="28"/>
                <w:szCs w:val="28"/>
              </w:rPr>
              <w:tab/>
            </w:r>
            <w:r w:rsidR="00207FDE" w:rsidRPr="00207FDE">
              <w:rPr>
                <w:webHidden/>
                <w:sz w:val="28"/>
                <w:szCs w:val="28"/>
              </w:rPr>
              <w:fldChar w:fldCharType="begin"/>
            </w:r>
            <w:r w:rsidR="00207FDE" w:rsidRPr="00207FDE">
              <w:rPr>
                <w:webHidden/>
                <w:sz w:val="28"/>
                <w:szCs w:val="28"/>
              </w:rPr>
              <w:instrText xml:space="preserve"> PAGEREF _Toc122428037 \h </w:instrText>
            </w:r>
            <w:r w:rsidR="00207FDE" w:rsidRPr="00207FDE">
              <w:rPr>
                <w:webHidden/>
                <w:sz w:val="28"/>
                <w:szCs w:val="28"/>
              </w:rPr>
            </w:r>
            <w:r w:rsidR="00207FDE" w:rsidRPr="00207FDE">
              <w:rPr>
                <w:webHidden/>
                <w:sz w:val="28"/>
                <w:szCs w:val="28"/>
              </w:rPr>
              <w:fldChar w:fldCharType="separate"/>
            </w:r>
            <w:r w:rsidR="00207FDE">
              <w:rPr>
                <w:webHidden/>
                <w:sz w:val="28"/>
                <w:szCs w:val="28"/>
              </w:rPr>
              <w:t>5</w:t>
            </w:r>
            <w:r w:rsidR="00207FDE" w:rsidRPr="00207FDE">
              <w:rPr>
                <w:webHidden/>
                <w:sz w:val="28"/>
                <w:szCs w:val="28"/>
              </w:rPr>
              <w:fldChar w:fldCharType="end"/>
            </w:r>
          </w:hyperlink>
        </w:p>
        <w:p w14:paraId="534189DB" w14:textId="5486C986" w:rsidR="00207FDE" w:rsidRPr="00207FDE" w:rsidRDefault="007638FE" w:rsidP="00207FDE">
          <w:pPr>
            <w:pStyle w:val="TOC2"/>
            <w:tabs>
              <w:tab w:val="right" w:leader="dot" w:pos="7666"/>
            </w:tabs>
            <w:spacing w:line="480" w:lineRule="auto"/>
            <w:rPr>
              <w:rFonts w:eastAsiaTheme="minorEastAsia" w:cstheme="minorBidi"/>
              <w:noProof/>
              <w:color w:val="auto"/>
              <w:spacing w:val="0"/>
              <w:sz w:val="28"/>
              <w:szCs w:val="28"/>
              <w:lang w:eastAsia="en-GB"/>
            </w:rPr>
          </w:pPr>
          <w:hyperlink w:anchor="_Toc122428038" w:history="1">
            <w:r w:rsidR="00207FDE" w:rsidRPr="00207FDE">
              <w:rPr>
                <w:rStyle w:val="Hyperlink"/>
                <w:noProof/>
                <w:sz w:val="28"/>
                <w:szCs w:val="28"/>
              </w:rPr>
              <w:t>Appendix A – Site Boundary</w:t>
            </w:r>
            <w:r w:rsidR="00207FDE" w:rsidRPr="00207FDE">
              <w:rPr>
                <w:rStyle w:val="Hyperlink"/>
                <w:bCs/>
                <w:i/>
                <w:iCs/>
                <w:noProof/>
                <w:sz w:val="28"/>
                <w:szCs w:val="28"/>
              </w:rPr>
              <w:t xml:space="preserve"> </w:t>
            </w:r>
            <w:r w:rsidR="00207FDE" w:rsidRPr="00207FDE">
              <w:rPr>
                <w:rStyle w:val="Hyperlink"/>
                <w:noProof/>
                <w:sz w:val="28"/>
                <w:szCs w:val="28"/>
              </w:rPr>
              <w:t>Example</w:t>
            </w:r>
            <w:r w:rsidR="00207FDE" w:rsidRPr="00207FDE">
              <w:rPr>
                <w:noProof/>
                <w:webHidden/>
                <w:sz w:val="28"/>
                <w:szCs w:val="28"/>
              </w:rPr>
              <w:tab/>
            </w:r>
            <w:r w:rsidR="00207FDE" w:rsidRPr="00207FDE">
              <w:rPr>
                <w:noProof/>
                <w:webHidden/>
                <w:sz w:val="28"/>
                <w:szCs w:val="28"/>
              </w:rPr>
              <w:fldChar w:fldCharType="begin"/>
            </w:r>
            <w:r w:rsidR="00207FDE" w:rsidRPr="00207FDE">
              <w:rPr>
                <w:noProof/>
                <w:webHidden/>
                <w:sz w:val="28"/>
                <w:szCs w:val="28"/>
              </w:rPr>
              <w:instrText xml:space="preserve"> PAGEREF _Toc122428038 \h </w:instrText>
            </w:r>
            <w:r w:rsidR="00207FDE" w:rsidRPr="00207FDE">
              <w:rPr>
                <w:noProof/>
                <w:webHidden/>
                <w:sz w:val="28"/>
                <w:szCs w:val="28"/>
              </w:rPr>
            </w:r>
            <w:r w:rsidR="00207FDE" w:rsidRPr="00207FDE">
              <w:rPr>
                <w:noProof/>
                <w:webHidden/>
                <w:sz w:val="28"/>
                <w:szCs w:val="28"/>
              </w:rPr>
              <w:fldChar w:fldCharType="separate"/>
            </w:r>
            <w:r w:rsidR="00207FDE">
              <w:rPr>
                <w:noProof/>
                <w:webHidden/>
                <w:sz w:val="28"/>
                <w:szCs w:val="28"/>
              </w:rPr>
              <w:t>5</w:t>
            </w:r>
            <w:r w:rsidR="00207FDE" w:rsidRPr="00207FDE">
              <w:rPr>
                <w:noProof/>
                <w:webHidden/>
                <w:sz w:val="28"/>
                <w:szCs w:val="28"/>
              </w:rPr>
              <w:fldChar w:fldCharType="end"/>
            </w:r>
          </w:hyperlink>
        </w:p>
        <w:p w14:paraId="5CCC777E" w14:textId="14526C48" w:rsidR="003272AD" w:rsidRPr="002930B9" w:rsidRDefault="003272AD" w:rsidP="00207FDE">
          <w:pPr>
            <w:spacing w:line="480" w:lineRule="auto"/>
            <w:rPr>
              <w:sz w:val="28"/>
              <w:szCs w:val="28"/>
            </w:rPr>
          </w:pPr>
          <w:r w:rsidRPr="00207FDE">
            <w:rPr>
              <w:b/>
              <w:bCs/>
              <w:noProof/>
              <w:sz w:val="28"/>
              <w:szCs w:val="28"/>
            </w:rPr>
            <w:fldChar w:fldCharType="end"/>
          </w:r>
        </w:p>
      </w:sdtContent>
    </w:sdt>
    <w:p w14:paraId="5391D85C" w14:textId="77777777" w:rsidR="003234D7" w:rsidRDefault="003234D7" w:rsidP="001B0813">
      <w:pPr>
        <w:rPr>
          <w:noProof/>
          <w:color w:val="5E6A71"/>
          <w:sz w:val="24"/>
          <w:szCs w:val="24"/>
        </w:rPr>
      </w:pPr>
    </w:p>
    <w:p w14:paraId="6629447F" w14:textId="77777777" w:rsidR="00E631E3" w:rsidRPr="00E631E3" w:rsidRDefault="00E631E3" w:rsidP="00E631E3"/>
    <w:p w14:paraId="1F33F68A" w14:textId="77777777" w:rsidR="00E631E3" w:rsidRPr="00E631E3" w:rsidRDefault="00E631E3" w:rsidP="00E631E3"/>
    <w:p w14:paraId="54E5E95F" w14:textId="77777777" w:rsidR="00E631E3" w:rsidRPr="00E631E3" w:rsidRDefault="00E631E3" w:rsidP="00E631E3"/>
    <w:p w14:paraId="386A5E97" w14:textId="77777777" w:rsidR="00E631E3" w:rsidRPr="00E631E3" w:rsidRDefault="00E631E3" w:rsidP="00E631E3"/>
    <w:p w14:paraId="2CBDC49E" w14:textId="77777777" w:rsidR="00E631E3" w:rsidRPr="00E631E3" w:rsidRDefault="00E631E3" w:rsidP="00E631E3"/>
    <w:p w14:paraId="58DBB30F" w14:textId="77777777" w:rsidR="00E631E3" w:rsidRPr="00E631E3" w:rsidRDefault="00E631E3" w:rsidP="00E631E3"/>
    <w:p w14:paraId="30D1157D" w14:textId="77777777" w:rsidR="00E631E3" w:rsidRPr="00E631E3" w:rsidRDefault="00E631E3" w:rsidP="00E631E3"/>
    <w:p w14:paraId="7FD11882" w14:textId="77777777" w:rsidR="00E631E3" w:rsidRPr="00E631E3" w:rsidRDefault="00E631E3" w:rsidP="00E631E3"/>
    <w:p w14:paraId="67BFAF59" w14:textId="77777777" w:rsidR="00E631E3" w:rsidRPr="00E631E3" w:rsidRDefault="00E631E3" w:rsidP="00E631E3"/>
    <w:p w14:paraId="63220CDE" w14:textId="77777777" w:rsidR="00E631E3" w:rsidRPr="00E631E3" w:rsidRDefault="00E631E3" w:rsidP="00E631E3"/>
    <w:p w14:paraId="43195A7C" w14:textId="77777777" w:rsidR="00E631E3" w:rsidRPr="00E631E3" w:rsidRDefault="00E631E3" w:rsidP="00E631E3"/>
    <w:p w14:paraId="1FE8D658" w14:textId="6D3873B7" w:rsidR="00E631E3" w:rsidRPr="00E631E3" w:rsidRDefault="00E631E3" w:rsidP="00E631E3">
      <w:pPr>
        <w:tabs>
          <w:tab w:val="clear" w:pos="198"/>
          <w:tab w:val="left" w:pos="1525"/>
        </w:tabs>
      </w:pPr>
      <w:r>
        <w:tab/>
      </w:r>
    </w:p>
    <w:p w14:paraId="138688E5" w14:textId="0F62A146" w:rsidR="00E631E3" w:rsidRPr="00E631E3" w:rsidRDefault="00E631E3" w:rsidP="00E631E3">
      <w:pPr>
        <w:tabs>
          <w:tab w:val="clear" w:pos="198"/>
          <w:tab w:val="left" w:pos="1525"/>
        </w:tabs>
        <w:sectPr w:rsidR="00E631E3" w:rsidRPr="00E631E3" w:rsidSect="00E54916">
          <w:headerReference w:type="even" r:id="rId10"/>
          <w:headerReference w:type="default" r:id="rId11"/>
          <w:footerReference w:type="even" r:id="rId12"/>
          <w:footerReference w:type="default" r:id="rId13"/>
          <w:headerReference w:type="first" r:id="rId14"/>
          <w:footerReference w:type="first" r:id="rId15"/>
          <w:pgSz w:w="11906" w:h="16838"/>
          <w:pgMar w:top="1985" w:right="2835" w:bottom="567" w:left="1395" w:header="794" w:footer="567" w:gutter="0"/>
          <w:cols w:space="708"/>
          <w:titlePg/>
          <w:docGrid w:linePitch="360"/>
        </w:sectPr>
      </w:pPr>
    </w:p>
    <w:p w14:paraId="0A61E063" w14:textId="640CAB11" w:rsidR="00584393" w:rsidRDefault="00584393" w:rsidP="00584393">
      <w:bookmarkStart w:id="0" w:name="_Toc115774475"/>
      <w:bookmarkStart w:id="1" w:name="_Toc121750364"/>
    </w:p>
    <w:p w14:paraId="550B9C64" w14:textId="77777777" w:rsidR="007417D6" w:rsidRDefault="007417D6" w:rsidP="00584393"/>
    <w:p w14:paraId="61076242" w14:textId="2A71941B" w:rsidR="00584393" w:rsidRDefault="00584393" w:rsidP="00584393">
      <w:pPr>
        <w:pStyle w:val="BNHeading1"/>
      </w:pPr>
      <w:bookmarkStart w:id="2" w:name="_Toc122428033"/>
      <w:r>
        <w:t>I</w:t>
      </w:r>
      <w:r w:rsidRPr="00E370FC">
        <w:t>ntroduction</w:t>
      </w:r>
      <w:bookmarkEnd w:id="0"/>
      <w:bookmarkEnd w:id="1"/>
      <w:bookmarkEnd w:id="2"/>
    </w:p>
    <w:p w14:paraId="55070229" w14:textId="77777777" w:rsidR="007417D6" w:rsidRDefault="007417D6" w:rsidP="007417D6">
      <w:pPr>
        <w:pStyle w:val="BNParagraph1"/>
      </w:pPr>
      <w:r>
        <w:t xml:space="preserve">A Land Enquiry is for use by any person wishing to acquire capacity information about Wales &amp; West Utilities (WWU) infrastructure surrounding a proposed development. </w:t>
      </w:r>
    </w:p>
    <w:p w14:paraId="08EAAFD2" w14:textId="77777777" w:rsidR="007417D6" w:rsidRDefault="007417D6" w:rsidP="007417D6">
      <w:pPr>
        <w:pStyle w:val="BNParagraph1"/>
      </w:pPr>
      <w:r>
        <w:t xml:space="preserve">If the only information required relates to the location of WWU Infrastructure surrounding a proposed site, the free online mapping tool LineSearch should be used. Please visit LSBUD.co.uk to retrieve the latest utility plans.  You can also go to </w:t>
      </w:r>
      <w:hyperlink r:id="rId16" w:history="1">
        <w:r w:rsidRPr="00700BAF">
          <w:rPr>
            <w:rStyle w:val="Hyperlink"/>
            <w:color w:val="7030A0"/>
          </w:rPr>
          <w:t>https</w:t>
        </w:r>
        <w:r w:rsidRPr="00A567BA">
          <w:rPr>
            <w:rStyle w:val="Hyperlink"/>
            <w:color w:val="7030A0"/>
          </w:rPr>
          <w:t>://www.wwutilities.co.uk/services/dial-before-you-dig/</w:t>
        </w:r>
      </w:hyperlink>
      <w:r>
        <w:t xml:space="preserve"> for further information.</w:t>
      </w:r>
    </w:p>
    <w:p w14:paraId="2E67C55C" w14:textId="77777777" w:rsidR="007417D6" w:rsidRDefault="007417D6" w:rsidP="007417D6">
      <w:pPr>
        <w:pStyle w:val="BNParagraph1"/>
      </w:pPr>
      <w:r>
        <w:t xml:space="preserve">No Gas industry accreditation is required to submit a Land Enquiry. A </w:t>
      </w:r>
      <w:r w:rsidRPr="007638FE">
        <w:rPr>
          <w:i/>
          <w:iCs/>
          <w:color w:val="002060"/>
        </w:rPr>
        <w:t>Gas</w:t>
      </w:r>
      <w:r>
        <w:t xml:space="preserve"> </w:t>
      </w:r>
      <w:r w:rsidRPr="00A567BA">
        <w:rPr>
          <w:i/>
          <w:iCs/>
          <w:color w:val="002060"/>
        </w:rPr>
        <w:t>Industry Registration Scheme (GIRS)</w:t>
      </w:r>
      <w:r>
        <w:t xml:space="preserve"> accredited UIP or IGT can utilise the Land Enquiry process if they wish, however it is recommended that </w:t>
      </w:r>
      <w:r w:rsidRPr="00A567BA">
        <w:rPr>
          <w:i/>
          <w:iCs/>
          <w:color w:val="002060"/>
        </w:rPr>
        <w:t>FM137 UIP Enquiry Request</w:t>
      </w:r>
      <w:r>
        <w:t xml:space="preserve"> and </w:t>
      </w:r>
      <w:r w:rsidRPr="00A567BA">
        <w:rPr>
          <w:i/>
          <w:iCs/>
          <w:color w:val="002060"/>
        </w:rPr>
        <w:t xml:space="preserve">FM172 IGT Enquiry Request (FM172) </w:t>
      </w:r>
      <w:r>
        <w:t>are used for enquiry purposes.</w:t>
      </w:r>
    </w:p>
    <w:p w14:paraId="5E0B2B7E" w14:textId="77777777" w:rsidR="007417D6" w:rsidRDefault="007417D6" w:rsidP="007417D6">
      <w:pPr>
        <w:pStyle w:val="BNParagraph1"/>
      </w:pPr>
      <w:r>
        <w:t>Land Enquiry responses will provide a WWU Mapping extract showing WWU infrastructure surrounding a proposed development and a letter indicating whether the requested gas load is available without reinforcement to the network.</w:t>
      </w:r>
    </w:p>
    <w:p w14:paraId="40290041" w14:textId="67093A9D" w:rsidR="007417D6" w:rsidRDefault="007417D6" w:rsidP="007417D6">
      <w:pPr>
        <w:pStyle w:val="BNParagraph1"/>
      </w:pPr>
      <w:r>
        <w:t>Land Enquiry responses are for information only. They are non-contractual and cannot be used to Fast Track a subsequent Request.</w:t>
      </w:r>
    </w:p>
    <w:p w14:paraId="681A76EB" w14:textId="5A510610" w:rsidR="007417D6" w:rsidRDefault="007417D6" w:rsidP="007417D6">
      <w:pPr>
        <w:pStyle w:val="BNParagraph1"/>
      </w:pPr>
    </w:p>
    <w:p w14:paraId="716274D8" w14:textId="397B93C7" w:rsidR="007417D6" w:rsidRDefault="007417D6" w:rsidP="007417D6">
      <w:pPr>
        <w:pStyle w:val="BNParagraph1"/>
        <w:rPr>
          <w:b/>
        </w:rPr>
      </w:pPr>
    </w:p>
    <w:p w14:paraId="6D52BF03" w14:textId="5E6736A2" w:rsidR="007417D6" w:rsidRPr="007417D6" w:rsidRDefault="007417D6" w:rsidP="007417D6">
      <w:pPr>
        <w:pStyle w:val="BNHeading1"/>
      </w:pPr>
      <w:bookmarkStart w:id="3" w:name="_Toc112148467"/>
      <w:bookmarkStart w:id="4" w:name="_Toc122428034"/>
      <w:r w:rsidRPr="007417D6">
        <w:lastRenderedPageBreak/>
        <w:t>Minimum Information Required</w:t>
      </w:r>
      <w:bookmarkEnd w:id="3"/>
      <w:bookmarkEnd w:id="4"/>
    </w:p>
    <w:p w14:paraId="1A76B780" w14:textId="77777777" w:rsidR="007417D6" w:rsidRPr="007417D6" w:rsidRDefault="007417D6" w:rsidP="007417D6">
      <w:pPr>
        <w:spacing w:after="120" w:line="360" w:lineRule="auto"/>
        <w:rPr>
          <w:rFonts w:ascii="Arial" w:hAnsi="Arial" w:cs="Arial"/>
          <w:sz w:val="28"/>
          <w:szCs w:val="28"/>
        </w:rPr>
      </w:pPr>
      <w:r w:rsidRPr="007417D6">
        <w:rPr>
          <w:rFonts w:ascii="Arial" w:hAnsi="Arial" w:cs="Arial"/>
          <w:sz w:val="28"/>
          <w:szCs w:val="28"/>
        </w:rPr>
        <w:t>To enable WWU to establish the availability of gas, they require following details:</w:t>
      </w:r>
    </w:p>
    <w:p w14:paraId="576A6212" w14:textId="77777777" w:rsidR="007417D6" w:rsidRPr="007417D6" w:rsidRDefault="007417D6" w:rsidP="007417D6">
      <w:pPr>
        <w:pStyle w:val="BNBulletPoints"/>
      </w:pPr>
      <w:r w:rsidRPr="007417D6">
        <w:t>Approximate number of properties to be connected</w:t>
      </w:r>
    </w:p>
    <w:p w14:paraId="27412BB3" w14:textId="77777777" w:rsidR="007417D6" w:rsidRPr="007417D6" w:rsidRDefault="007417D6" w:rsidP="007417D6">
      <w:pPr>
        <w:pStyle w:val="BNBulletPoints"/>
      </w:pPr>
      <w:r w:rsidRPr="007417D6">
        <w:t xml:space="preserve">Estimated gas usage figures </w:t>
      </w:r>
    </w:p>
    <w:p w14:paraId="5E37AA45" w14:textId="136C3AD1" w:rsidR="007417D6" w:rsidRPr="007417D6" w:rsidRDefault="007417D6" w:rsidP="00AE1430">
      <w:pPr>
        <w:pStyle w:val="BNBulletPoints"/>
      </w:pPr>
      <w:r w:rsidRPr="007417D6">
        <w:t>A plan showing existing geography with the site boundary clearly highlighted (</w:t>
      </w:r>
      <w:r w:rsidR="00207FDE" w:rsidRPr="00207FDE">
        <w:rPr>
          <w:i/>
          <w:iCs/>
          <w:color w:val="002060"/>
        </w:rPr>
        <w:t>Appendix A – Site Boundary Example</w:t>
      </w:r>
      <w:r w:rsidRPr="007417D6">
        <w:t>)</w:t>
      </w:r>
    </w:p>
    <w:p w14:paraId="5CD5C572" w14:textId="53CB2CCD" w:rsidR="00AE1430" w:rsidRDefault="005010DC" w:rsidP="007417D6">
      <w:pPr>
        <w:spacing w:after="120" w:line="360" w:lineRule="auto"/>
        <w:rPr>
          <w:rFonts w:ascii="Arial" w:hAnsi="Arial" w:cs="Arial"/>
          <w:sz w:val="28"/>
          <w:szCs w:val="28"/>
        </w:rPr>
      </w:pPr>
      <w:r w:rsidRPr="005010DC">
        <w:rPr>
          <w:rFonts w:ascii="Arial" w:hAnsi="Arial" w:cs="Arial"/>
          <w:sz w:val="28"/>
          <w:szCs w:val="28"/>
        </w:rPr>
        <w:t xml:space="preserve">If the site has a Non-Typical Gas Demand, then an </w:t>
      </w:r>
      <w:r w:rsidRPr="005010DC">
        <w:rPr>
          <w:rFonts w:ascii="Arial" w:hAnsi="Arial" w:cs="Arial"/>
          <w:i/>
          <w:iCs/>
          <w:color w:val="002060"/>
          <w:sz w:val="28"/>
          <w:szCs w:val="28"/>
        </w:rPr>
        <w:t>Additional Load Information Form for Non-Typical Gas Demands</w:t>
      </w:r>
      <w:r w:rsidRPr="005010DC">
        <w:rPr>
          <w:rFonts w:ascii="Arial" w:hAnsi="Arial" w:cs="Arial"/>
          <w:color w:val="002060"/>
          <w:sz w:val="28"/>
          <w:szCs w:val="28"/>
        </w:rPr>
        <w:t xml:space="preserve"> </w:t>
      </w:r>
      <w:r w:rsidRPr="005010DC">
        <w:rPr>
          <w:rFonts w:ascii="Arial" w:hAnsi="Arial" w:cs="Arial"/>
          <w:sz w:val="28"/>
          <w:szCs w:val="28"/>
        </w:rPr>
        <w:t>is also required.</w:t>
      </w:r>
    </w:p>
    <w:p w14:paraId="188C01E5" w14:textId="2D5CD14A" w:rsidR="007417D6" w:rsidRPr="007417D6" w:rsidRDefault="007417D6" w:rsidP="007417D6">
      <w:pPr>
        <w:spacing w:after="120" w:line="360" w:lineRule="auto"/>
        <w:rPr>
          <w:rFonts w:ascii="Arial" w:hAnsi="Arial" w:cs="Arial"/>
          <w:sz w:val="28"/>
          <w:szCs w:val="28"/>
        </w:rPr>
      </w:pPr>
      <w:r w:rsidRPr="007417D6">
        <w:rPr>
          <w:rFonts w:ascii="Arial" w:hAnsi="Arial" w:cs="Arial"/>
          <w:sz w:val="28"/>
          <w:szCs w:val="28"/>
        </w:rPr>
        <w:t>WWU are unable to provide estimated gas usage figures for Commercial or Industrial properties, these must be provided by the customer.</w:t>
      </w:r>
    </w:p>
    <w:p w14:paraId="4E316616" w14:textId="77777777" w:rsidR="007417D6" w:rsidRPr="007417D6" w:rsidRDefault="007417D6" w:rsidP="007417D6">
      <w:pPr>
        <w:spacing w:after="120" w:line="360" w:lineRule="auto"/>
        <w:rPr>
          <w:rFonts w:ascii="Arial" w:hAnsi="Arial" w:cs="Arial"/>
          <w:sz w:val="28"/>
          <w:szCs w:val="28"/>
        </w:rPr>
      </w:pPr>
      <w:r w:rsidRPr="007417D6">
        <w:rPr>
          <w:rFonts w:ascii="Arial" w:hAnsi="Arial" w:cs="Arial"/>
          <w:sz w:val="28"/>
          <w:szCs w:val="28"/>
        </w:rPr>
        <w:t xml:space="preserve">There are standard figures for domestic properties, which can be found at </w:t>
      </w:r>
      <w:hyperlink r:id="rId17" w:history="1">
        <w:r w:rsidRPr="005010DC">
          <w:rPr>
            <w:rStyle w:val="Hyperlink"/>
            <w:color w:val="7030A0"/>
            <w:sz w:val="28"/>
            <w:szCs w:val="28"/>
          </w:rPr>
          <w:t>https://www.igt-unc.co.uk/igt-unc-related-documents/ancillary-documents/</w:t>
        </w:r>
      </w:hyperlink>
      <w:r w:rsidRPr="005010DC">
        <w:rPr>
          <w:rStyle w:val="Hyperlink"/>
          <w:color w:val="7030A0"/>
          <w:sz w:val="28"/>
          <w:szCs w:val="28"/>
          <w:u w:val="none"/>
        </w:rPr>
        <w:t xml:space="preserve"> </w:t>
      </w:r>
      <w:r w:rsidRPr="007417D6">
        <w:rPr>
          <w:rFonts w:ascii="Arial" w:hAnsi="Arial" w:cs="Arial"/>
          <w:sz w:val="28"/>
          <w:szCs w:val="28"/>
        </w:rPr>
        <w:t>if the customer does not know how much gas the site requires, WWU will use these figures to provide an estimated load.</w:t>
      </w:r>
    </w:p>
    <w:p w14:paraId="58264729" w14:textId="58654042" w:rsidR="007417D6" w:rsidRPr="007417D6" w:rsidRDefault="007417D6" w:rsidP="007417D6">
      <w:pPr>
        <w:pStyle w:val="BNHeading1"/>
      </w:pPr>
      <w:bookmarkStart w:id="5" w:name="_Toc112148468"/>
      <w:bookmarkStart w:id="6" w:name="_Toc122428035"/>
      <w:r w:rsidRPr="007417D6">
        <w:t>Land Enquiry / Capacity Check Form</w:t>
      </w:r>
      <w:bookmarkEnd w:id="5"/>
      <w:bookmarkEnd w:id="6"/>
    </w:p>
    <w:p w14:paraId="4F84E2AF" w14:textId="77777777" w:rsidR="007417D6" w:rsidRPr="007417D6" w:rsidRDefault="007417D6" w:rsidP="007417D6">
      <w:pPr>
        <w:spacing w:after="120" w:line="360" w:lineRule="auto"/>
        <w:rPr>
          <w:rFonts w:ascii="Arial" w:hAnsi="Arial" w:cs="Arial"/>
          <w:sz w:val="28"/>
          <w:szCs w:val="28"/>
        </w:rPr>
      </w:pPr>
      <w:r w:rsidRPr="007417D6">
        <w:rPr>
          <w:rFonts w:ascii="Arial" w:hAnsi="Arial" w:cs="Arial"/>
          <w:sz w:val="28"/>
          <w:szCs w:val="28"/>
        </w:rPr>
        <w:t xml:space="preserve">The best way to submit your enquiry is to complete the Land Enquiry / Capacity Check Form and send it to </w:t>
      </w:r>
      <w:hyperlink r:id="rId18" w:history="1">
        <w:r w:rsidRPr="005010DC">
          <w:rPr>
            <w:rStyle w:val="Hyperlink"/>
            <w:color w:val="7030A0"/>
            <w:sz w:val="28"/>
            <w:szCs w:val="28"/>
          </w:rPr>
          <w:t>gtuip@wwutilities.co.uk</w:t>
        </w:r>
      </w:hyperlink>
      <w:r w:rsidRPr="007417D6">
        <w:rPr>
          <w:rFonts w:ascii="Arial" w:hAnsi="Arial" w:cs="Arial"/>
          <w:sz w:val="28"/>
          <w:szCs w:val="28"/>
        </w:rPr>
        <w:t xml:space="preserve"> however, an enquiry may also be sent to the above email address without the form, but the minimum information criteria must be met. </w:t>
      </w:r>
    </w:p>
    <w:p w14:paraId="37F937E7" w14:textId="77777777" w:rsidR="007417D6" w:rsidRPr="007417D6" w:rsidRDefault="007417D6" w:rsidP="007417D6">
      <w:pPr>
        <w:spacing w:after="120" w:line="360" w:lineRule="auto"/>
        <w:rPr>
          <w:rFonts w:ascii="Arial" w:hAnsi="Arial" w:cs="Arial"/>
          <w:sz w:val="28"/>
          <w:szCs w:val="28"/>
        </w:rPr>
      </w:pPr>
      <w:r w:rsidRPr="007417D6">
        <w:rPr>
          <w:rFonts w:ascii="Arial" w:hAnsi="Arial" w:cs="Arial"/>
          <w:sz w:val="28"/>
          <w:szCs w:val="28"/>
        </w:rPr>
        <w:t>Failure to meet the minimum information criteria will prevent us from processing your enquiry.</w:t>
      </w:r>
    </w:p>
    <w:p w14:paraId="28EE2F81" w14:textId="5ECAF98B" w:rsidR="007417D6" w:rsidRPr="007417D6" w:rsidRDefault="007417D6" w:rsidP="007417D6">
      <w:pPr>
        <w:pStyle w:val="BNHeading1"/>
      </w:pPr>
      <w:bookmarkStart w:id="7" w:name="_Toc112148469"/>
      <w:bookmarkStart w:id="8" w:name="_Toc122428036"/>
      <w:r w:rsidRPr="007417D6">
        <w:lastRenderedPageBreak/>
        <w:t>Non-Typical Gas Demands</w:t>
      </w:r>
      <w:bookmarkEnd w:id="7"/>
      <w:bookmarkEnd w:id="8"/>
    </w:p>
    <w:p w14:paraId="54A138EF" w14:textId="77777777" w:rsidR="007417D6" w:rsidRPr="007417D6" w:rsidRDefault="007417D6" w:rsidP="007417D6">
      <w:pPr>
        <w:spacing w:after="120" w:line="360" w:lineRule="auto"/>
        <w:rPr>
          <w:rFonts w:ascii="Arial" w:hAnsi="Arial" w:cs="Arial"/>
          <w:sz w:val="28"/>
          <w:szCs w:val="28"/>
        </w:rPr>
      </w:pPr>
      <w:r w:rsidRPr="007417D6">
        <w:rPr>
          <w:rFonts w:ascii="Arial" w:hAnsi="Arial" w:cs="Arial"/>
          <w:sz w:val="28"/>
          <w:szCs w:val="28"/>
        </w:rPr>
        <w:t>When customers have a large commercial demand, a particular gas usage or specialist equipment, WWU need to ensure that the demand is correctly analysed on our gas network. To enable us to do this, an Additional Load Information Form for Non-Typical Gas Demands is also required..</w:t>
      </w:r>
    </w:p>
    <w:p w14:paraId="48121732" w14:textId="77777777" w:rsidR="007417D6" w:rsidRPr="007417D6" w:rsidRDefault="007417D6" w:rsidP="007417D6">
      <w:pPr>
        <w:spacing w:after="120" w:line="360" w:lineRule="auto"/>
        <w:rPr>
          <w:rFonts w:ascii="Arial" w:hAnsi="Arial" w:cs="Arial"/>
          <w:sz w:val="28"/>
          <w:szCs w:val="28"/>
        </w:rPr>
      </w:pPr>
      <w:r w:rsidRPr="007417D6">
        <w:rPr>
          <w:rFonts w:ascii="Arial" w:hAnsi="Arial" w:cs="Arial"/>
          <w:sz w:val="28"/>
          <w:szCs w:val="28"/>
        </w:rPr>
        <w:t>For further information please see Briefing Note 6 - Non-Typical Gas Demands.</w:t>
      </w:r>
    </w:p>
    <w:p w14:paraId="7910A1FE" w14:textId="43CD22F7" w:rsidR="007417D6" w:rsidRPr="007417D6" w:rsidRDefault="007417D6" w:rsidP="007417D6">
      <w:pPr>
        <w:pStyle w:val="BNHeading1"/>
      </w:pPr>
      <w:bookmarkStart w:id="9" w:name="_Toc112148470"/>
      <w:bookmarkStart w:id="10" w:name="_Toc122428037"/>
      <w:r w:rsidRPr="007417D6">
        <w:t>Appendices</w:t>
      </w:r>
      <w:bookmarkEnd w:id="9"/>
      <w:bookmarkEnd w:id="10"/>
    </w:p>
    <w:p w14:paraId="0E237C65" w14:textId="21DAB653" w:rsidR="007417D6" w:rsidRPr="007417D6" w:rsidRDefault="007417D6" w:rsidP="00207FDE">
      <w:pPr>
        <w:pStyle w:val="BNSubHeading1"/>
        <w:rPr>
          <w:bCs/>
          <w:i/>
          <w:iCs/>
          <w:color w:val="E37222" w:themeColor="text2"/>
          <w:szCs w:val="28"/>
        </w:rPr>
      </w:pPr>
      <w:bookmarkStart w:id="11" w:name="_Toc122428038"/>
      <w:r w:rsidRPr="00207FDE">
        <w:t>Appendix A – Site Boundary</w:t>
      </w:r>
      <w:r w:rsidRPr="007417D6">
        <w:rPr>
          <w:bCs/>
          <w:i/>
          <w:iCs/>
          <w:color w:val="E37222" w:themeColor="text2"/>
          <w:szCs w:val="28"/>
        </w:rPr>
        <w:t xml:space="preserve"> </w:t>
      </w:r>
      <w:r w:rsidRPr="00207FDE">
        <w:t>Example</w:t>
      </w:r>
      <w:bookmarkEnd w:id="11"/>
    </w:p>
    <w:p w14:paraId="0267F08F" w14:textId="77777777" w:rsidR="007417D6" w:rsidRPr="007417D6" w:rsidRDefault="007417D6" w:rsidP="007417D6">
      <w:pPr>
        <w:spacing w:after="120" w:line="360" w:lineRule="auto"/>
        <w:rPr>
          <w:rFonts w:ascii="Arial" w:hAnsi="Arial" w:cs="Arial"/>
          <w:sz w:val="28"/>
          <w:szCs w:val="28"/>
        </w:rPr>
      </w:pPr>
      <w:r w:rsidRPr="007417D6">
        <w:rPr>
          <w:rFonts w:cstheme="majorHAnsi"/>
          <w:noProof/>
          <w:sz w:val="28"/>
          <w:szCs w:val="28"/>
        </w:rPr>
        <w:drawing>
          <wp:inline distT="0" distB="0" distL="0" distR="0" wp14:anchorId="35434AA5" wp14:editId="71937C5F">
            <wp:extent cx="4819650" cy="293842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9"/>
                    <a:stretch>
                      <a:fillRect/>
                    </a:stretch>
                  </pic:blipFill>
                  <pic:spPr>
                    <a:xfrm>
                      <a:off x="0" y="0"/>
                      <a:ext cx="4843936" cy="2953226"/>
                    </a:xfrm>
                    <a:prstGeom prst="rect">
                      <a:avLst/>
                    </a:prstGeom>
                  </pic:spPr>
                </pic:pic>
              </a:graphicData>
            </a:graphic>
          </wp:inline>
        </w:drawing>
      </w:r>
    </w:p>
    <w:p w14:paraId="1BCEF326" w14:textId="6ECEE565" w:rsidR="007417D6" w:rsidRPr="007417D6" w:rsidRDefault="007417D6" w:rsidP="007417D6">
      <w:pPr>
        <w:spacing w:after="120" w:line="360" w:lineRule="auto"/>
        <w:rPr>
          <w:rFonts w:ascii="Arial" w:hAnsi="Arial" w:cs="Arial"/>
          <w:sz w:val="28"/>
          <w:szCs w:val="28"/>
        </w:rPr>
      </w:pPr>
      <w:r w:rsidRPr="007417D6">
        <w:rPr>
          <w:rFonts w:ascii="Arial" w:hAnsi="Arial" w:cs="Arial"/>
          <w:sz w:val="28"/>
          <w:szCs w:val="28"/>
        </w:rPr>
        <w:t>This plan shows the mandatory site boundary (in blue) and the optional site entrance (in green). If the customer knows where they want the gas to come into the site, this should be added to the plan. Where WWU do not have this information, they will run the capacity check on the closest main, which may not be what is required.</w:t>
      </w:r>
    </w:p>
    <w:sectPr w:rsidR="007417D6" w:rsidRPr="007417D6" w:rsidSect="0035669E">
      <w:headerReference w:type="default" r:id="rId20"/>
      <w:pgSz w:w="11906" w:h="16838"/>
      <w:pgMar w:top="1985" w:right="1418" w:bottom="1985" w:left="1418" w:header="79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291AC" w14:textId="77777777" w:rsidR="001C2278" w:rsidRDefault="001C2278" w:rsidP="00491899">
      <w:r>
        <w:separator/>
      </w:r>
    </w:p>
  </w:endnote>
  <w:endnote w:type="continuationSeparator" w:id="0">
    <w:p w14:paraId="28366A79" w14:textId="77777777" w:rsidR="001C2278" w:rsidRDefault="001C2278" w:rsidP="004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mfortaa">
    <w:panose1 w:val="020F0603070000060003"/>
    <w:charset w:val="00"/>
    <w:family w:val="swiss"/>
    <w:pitch w:val="variable"/>
    <w:sig w:usb0="A00002BF" w:usb1="5000007B"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7EEAF" w14:textId="77777777" w:rsidR="007417D6" w:rsidRDefault="007417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BA65" w14:textId="16650121" w:rsidR="00D54600" w:rsidRPr="00E631E3" w:rsidRDefault="00130678" w:rsidP="00491899">
    <w:pPr>
      <w:pStyle w:val="Footer"/>
      <w:rPr>
        <w:sz w:val="24"/>
        <w:szCs w:val="24"/>
      </w:rPr>
    </w:pPr>
    <w:r w:rsidRPr="00E631E3">
      <w:rPr>
        <w:noProof/>
        <w:sz w:val="24"/>
        <w:szCs w:val="24"/>
        <w:lang w:eastAsia="en-GB"/>
      </w:rPr>
      <mc:AlternateContent>
        <mc:Choice Requires="wps">
          <w:drawing>
            <wp:anchor distT="45720" distB="45720" distL="114300" distR="114300" simplePos="0" relativeHeight="251663360" behindDoc="0" locked="0" layoutInCell="1" allowOverlap="1" wp14:anchorId="0FD69458" wp14:editId="2D2610C0">
              <wp:simplePos x="0" y="0"/>
              <wp:positionH relativeFrom="column">
                <wp:posOffset>5984875</wp:posOffset>
              </wp:positionH>
              <wp:positionV relativeFrom="paragraph">
                <wp:posOffset>23495</wp:posOffset>
              </wp:positionV>
              <wp:extent cx="364490" cy="2381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238125"/>
                      </a:xfrm>
                      <a:prstGeom prst="rect">
                        <a:avLst/>
                      </a:prstGeom>
                      <a:noFill/>
                      <a:ln w="9525">
                        <a:noFill/>
                        <a:miter lim="800000"/>
                        <a:headEnd/>
                        <a:tailEnd/>
                      </a:ln>
                    </wps:spPr>
                    <wps:txbx>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wps:txbx>
                    <wps:bodyPr rot="0" vert="horz" wrap="square" lIns="0" tIns="0" rIns="0" bIns="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D69458" id="_x0000_t202" coordsize="21600,21600" o:spt="202" path="m,l,21600r21600,l21600,xe">
              <v:stroke joinstyle="miter"/>
              <v:path gradientshapeok="t" o:connecttype="rect"/>
            </v:shapetype>
            <v:shape id="Text Box 2" o:spid="_x0000_s1026" type="#_x0000_t202" style="position:absolute;margin-left:471.25pt;margin-top:1.85pt;width:28.7pt;height:18.7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" filled="f" stroked="f">
              <v:textbox style="mso-fit-shape-to-text:t" inset="0,0,0,0">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v:textbox>
              <w10:wrap type="square"/>
            </v:shape>
          </w:pict>
        </mc:Fallback>
      </mc:AlternateContent>
    </w:r>
    <w:r w:rsidR="00584393">
      <w:rPr>
        <w:sz w:val="24"/>
        <w:szCs w:val="24"/>
      </w:rPr>
      <w:t xml:space="preserve">Briefing Note </w:t>
    </w:r>
    <w:r w:rsidR="007417D6">
      <w:rPr>
        <w:sz w:val="24"/>
        <w:szCs w:val="24"/>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C0FA" w14:textId="77777777" w:rsidR="00D54600" w:rsidRPr="005A1253" w:rsidRDefault="00D54600" w:rsidP="005A1253">
    <w:pPr>
      <w:pStyle w:val="Coverfooter"/>
    </w:pPr>
    <w:r w:rsidRPr="005A1253">
      <w:t>REPORTS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55677" w14:textId="77777777" w:rsidR="001C2278" w:rsidRDefault="001C2278" w:rsidP="00491899">
      <w:r>
        <w:separator/>
      </w:r>
    </w:p>
  </w:footnote>
  <w:footnote w:type="continuationSeparator" w:id="0">
    <w:p w14:paraId="74932D30" w14:textId="77777777" w:rsidR="001C2278" w:rsidRDefault="001C2278" w:rsidP="004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95CEA" w14:textId="77777777" w:rsidR="007417D6" w:rsidRDefault="00741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A017" w14:textId="664D245B" w:rsidR="00D54600" w:rsidRPr="00491899" w:rsidRDefault="00692D1C" w:rsidP="00491899">
    <w:pPr>
      <w:pStyle w:val="TopHeader"/>
      <w:tabs>
        <w:tab w:val="clear" w:pos="1276"/>
        <w:tab w:val="left" w:pos="1232"/>
      </w:tabs>
    </w:pPr>
    <w:r w:rsidRPr="00CC45B2">
      <w:rPr>
        <w:rFonts w:ascii="Comfortaa" w:hAnsi="Comfortaa"/>
        <w:noProof/>
        <w:color w:val="5E6A71"/>
        <w:lang w:eastAsia="en-GB"/>
      </w:rPr>
      <w:drawing>
        <wp:anchor distT="0" distB="0" distL="114300" distR="114300" simplePos="0" relativeHeight="251661312" behindDoc="1" locked="0" layoutInCell="1" allowOverlap="1" wp14:anchorId="01FAFCC3" wp14:editId="59C85019">
          <wp:simplePos x="0" y="0"/>
          <wp:positionH relativeFrom="page">
            <wp:posOffset>0</wp:posOffset>
          </wp:positionH>
          <wp:positionV relativeFrom="page">
            <wp:posOffset>0</wp:posOffset>
          </wp:positionV>
          <wp:extent cx="7555229" cy="10691602"/>
          <wp:effectExtent l="0" t="0" r="1905" b="190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7555229" cy="106916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417D6">
      <w:rPr>
        <w:rFonts w:ascii="Comfortaa" w:hAnsi="Comfortaa"/>
        <w:color w:val="5E6A71"/>
      </w:rPr>
      <w:t>Land Enquiry / Capacity Check Process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9F95" w14:textId="77777777" w:rsidR="00D54600" w:rsidRDefault="00F03135" w:rsidP="00491899">
    <w:pPr>
      <w:pStyle w:val="Header"/>
    </w:pPr>
    <w:r>
      <w:rPr>
        <w:noProof/>
        <w:lang w:eastAsia="en-GB"/>
      </w:rPr>
      <w:drawing>
        <wp:anchor distT="0" distB="0" distL="114300" distR="114300" simplePos="0" relativeHeight="251659264" behindDoc="1" locked="0" layoutInCell="1" allowOverlap="1" wp14:anchorId="156DCA21" wp14:editId="2BF64E31">
          <wp:simplePos x="0" y="0"/>
          <wp:positionH relativeFrom="margin">
            <wp:posOffset>-885825</wp:posOffset>
          </wp:positionH>
          <wp:positionV relativeFrom="margin">
            <wp:posOffset>-2488774</wp:posOffset>
          </wp:positionV>
          <wp:extent cx="7552690" cy="11900848"/>
          <wp:effectExtent l="0" t="0" r="0" b="571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7556888" cy="1190746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8EE56" w14:textId="0A06E2F4" w:rsidR="008A1F82" w:rsidRPr="00491899" w:rsidRDefault="008A1F82" w:rsidP="008A1F82">
    <w:pPr>
      <w:pStyle w:val="TopHeader"/>
      <w:tabs>
        <w:tab w:val="clear" w:pos="1276"/>
        <w:tab w:val="left" w:pos="1232"/>
      </w:tabs>
    </w:pPr>
    <w:r w:rsidRPr="00491899">
      <w:rPr>
        <w:noProof/>
        <w:lang w:eastAsia="en-GB"/>
      </w:rPr>
      <w:drawing>
        <wp:anchor distT="0" distB="0" distL="114300" distR="114300" simplePos="0" relativeHeight="251687936" behindDoc="1" locked="0" layoutInCell="1" allowOverlap="1" wp14:anchorId="49AA2739" wp14:editId="2FE32054">
          <wp:simplePos x="0" y="0"/>
          <wp:positionH relativeFrom="page">
            <wp:posOffset>0</wp:posOffset>
          </wp:positionH>
          <wp:positionV relativeFrom="page">
            <wp:posOffset>1</wp:posOffset>
          </wp:positionV>
          <wp:extent cx="7555153" cy="10691493"/>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417D6" w:rsidRPr="007417D6">
      <w:rPr>
        <w:rFonts w:ascii="Comfortaa" w:hAnsi="Comfortaa"/>
        <w:color w:val="5E6A71"/>
      </w:rPr>
      <w:t xml:space="preserve"> </w:t>
    </w:r>
    <w:r w:rsidR="007417D6">
      <w:rPr>
        <w:rFonts w:ascii="Comfortaa" w:hAnsi="Comfortaa"/>
        <w:color w:val="5E6A71"/>
      </w:rPr>
      <w:t>Land Enquiry / Capacity Check Process</w:t>
    </w:r>
  </w:p>
  <w:p w14:paraId="79BAFFFF" w14:textId="52EC2DE9" w:rsidR="00D54600" w:rsidRPr="00491899" w:rsidRDefault="00D54600" w:rsidP="00491899">
    <w:pPr>
      <w:pStyle w:val="TopHeader"/>
      <w:tabs>
        <w:tab w:val="clear" w:pos="1276"/>
        <w:tab w:val="left" w:pos="1232"/>
      </w:tabs>
    </w:pPr>
    <w:r w:rsidRPr="00491899">
      <w:t>der copy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66D6"/>
    <w:multiLevelType w:val="hybridMultilevel"/>
    <w:tmpl w:val="32C2B326"/>
    <w:lvl w:ilvl="0" w:tplc="D29403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7F5F3C"/>
    <w:multiLevelType w:val="hybridMultilevel"/>
    <w:tmpl w:val="7F068F38"/>
    <w:lvl w:ilvl="0" w:tplc="D614774C">
      <w:start w:val="1"/>
      <w:numFmt w:val="bullet"/>
      <w:pStyle w:val="BNBulletPoints"/>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D4910"/>
    <w:multiLevelType w:val="hybridMultilevel"/>
    <w:tmpl w:val="704A6768"/>
    <w:lvl w:ilvl="0" w:tplc="8C1A5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B41712"/>
    <w:multiLevelType w:val="hybridMultilevel"/>
    <w:tmpl w:val="2CCAAB94"/>
    <w:lvl w:ilvl="0" w:tplc="5AC487B0">
      <w:start w:val="1"/>
      <w:numFmt w:val="bullet"/>
      <w:lvlText w:val=""/>
      <w:lvlJc w:val="left"/>
      <w:pPr>
        <w:ind w:left="720" w:hanging="360"/>
      </w:pPr>
      <w:rPr>
        <w:rFonts w:ascii="Symbol" w:hAnsi="Symbol" w:hint="default"/>
      </w:rPr>
    </w:lvl>
    <w:lvl w:ilvl="1" w:tplc="F5323054">
      <w:start w:val="1"/>
      <w:numFmt w:val="bullet"/>
      <w:pStyle w:val="Bullet2"/>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6A1FC8"/>
    <w:multiLevelType w:val="hybridMultilevel"/>
    <w:tmpl w:val="5728002E"/>
    <w:lvl w:ilvl="0" w:tplc="5AC487B0">
      <w:start w:val="1"/>
      <w:numFmt w:val="bullet"/>
      <w:pStyle w:va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2A61AC"/>
    <w:multiLevelType w:val="hybridMultilevel"/>
    <w:tmpl w:val="6F383BA0"/>
    <w:lvl w:ilvl="0" w:tplc="D1E61C22">
      <w:start w:val="1"/>
      <w:numFmt w:val="decimal"/>
      <w:pStyle w:val="BNHeading1"/>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3DC573B3"/>
    <w:multiLevelType w:val="hybridMultilevel"/>
    <w:tmpl w:val="1688DD10"/>
    <w:lvl w:ilvl="0" w:tplc="E088473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303CFA"/>
    <w:multiLevelType w:val="hybridMultilevel"/>
    <w:tmpl w:val="6AD2781E"/>
    <w:lvl w:ilvl="0" w:tplc="F57642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85666E"/>
    <w:multiLevelType w:val="hybridMultilevel"/>
    <w:tmpl w:val="EF88C62E"/>
    <w:lvl w:ilvl="0" w:tplc="599E9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6B2157E"/>
    <w:multiLevelType w:val="hybridMultilevel"/>
    <w:tmpl w:val="C136C1A2"/>
    <w:lvl w:ilvl="0" w:tplc="203E49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8B5E69"/>
    <w:multiLevelType w:val="multilevel"/>
    <w:tmpl w:val="71EA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5254722">
    <w:abstractNumId w:val="10"/>
  </w:num>
  <w:num w:numId="2" w16cid:durableId="1941446347">
    <w:abstractNumId w:val="10"/>
  </w:num>
  <w:num w:numId="3" w16cid:durableId="1946451560">
    <w:abstractNumId w:val="10"/>
  </w:num>
  <w:num w:numId="4" w16cid:durableId="1404252639">
    <w:abstractNumId w:val="10"/>
  </w:num>
  <w:num w:numId="5" w16cid:durableId="317004189">
    <w:abstractNumId w:val="4"/>
  </w:num>
  <w:num w:numId="6" w16cid:durableId="1419909398">
    <w:abstractNumId w:val="3"/>
  </w:num>
  <w:num w:numId="7" w16cid:durableId="209264361">
    <w:abstractNumId w:val="1"/>
  </w:num>
  <w:num w:numId="8" w16cid:durableId="212155289">
    <w:abstractNumId w:val="5"/>
  </w:num>
  <w:num w:numId="9" w16cid:durableId="21707519">
    <w:abstractNumId w:val="5"/>
    <w:lvlOverride w:ilvl="0">
      <w:startOverride w:val="1"/>
    </w:lvlOverride>
  </w:num>
  <w:num w:numId="10" w16cid:durableId="962811655">
    <w:abstractNumId w:val="7"/>
  </w:num>
  <w:num w:numId="11" w16cid:durableId="1580410398">
    <w:abstractNumId w:val="0"/>
  </w:num>
  <w:num w:numId="12" w16cid:durableId="705444503">
    <w:abstractNumId w:val="5"/>
    <w:lvlOverride w:ilvl="0">
      <w:startOverride w:val="1"/>
    </w:lvlOverride>
  </w:num>
  <w:num w:numId="13" w16cid:durableId="33313474">
    <w:abstractNumId w:val="2"/>
  </w:num>
  <w:num w:numId="14" w16cid:durableId="1664504177">
    <w:abstractNumId w:val="6"/>
  </w:num>
  <w:num w:numId="15" w16cid:durableId="2020500489">
    <w:abstractNumId w:val="9"/>
  </w:num>
  <w:num w:numId="16" w16cid:durableId="1513763069">
    <w:abstractNumId w:val="8"/>
  </w:num>
  <w:num w:numId="17" w16cid:durableId="1676297575">
    <w:abstractNumId w:val="5"/>
    <w:lvlOverride w:ilvl="0">
      <w:startOverride w:val="1"/>
    </w:lvlOverride>
  </w:num>
  <w:num w:numId="18" w16cid:durableId="1418669955">
    <w:abstractNumId w:val="5"/>
    <w:lvlOverride w:ilvl="0">
      <w:startOverride w:val="1"/>
    </w:lvlOverride>
  </w:num>
  <w:num w:numId="19" w16cid:durableId="517428959">
    <w:abstractNumId w:val="5"/>
    <w:lvlOverride w:ilvl="0">
      <w:startOverride w:val="1"/>
    </w:lvlOverride>
  </w:num>
  <w:num w:numId="20" w16cid:durableId="1525048660">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5HAGUe17jtmKSOWQ7OgqDrLhdlAxDfKG3C4ETjFeu74niRWsuX73qal7ajx2WgLDd0ErMCqylYhhC3VQpBAtnw==" w:salt="q5cRnd8lH0pShXBeEQaypA=="/>
  <w:defaultTabStop w:val="720"/>
  <w:drawingGridHorizontalSpacing w:val="8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00"/>
    <w:rsid w:val="00037123"/>
    <w:rsid w:val="00130678"/>
    <w:rsid w:val="0014325B"/>
    <w:rsid w:val="001A2D9E"/>
    <w:rsid w:val="001B0813"/>
    <w:rsid w:val="001B270D"/>
    <w:rsid w:val="001B4857"/>
    <w:rsid w:val="001B69F5"/>
    <w:rsid w:val="001C1BE1"/>
    <w:rsid w:val="001C2278"/>
    <w:rsid w:val="001D612E"/>
    <w:rsid w:val="00207FDE"/>
    <w:rsid w:val="00232143"/>
    <w:rsid w:val="002433B7"/>
    <w:rsid w:val="00271D89"/>
    <w:rsid w:val="002930B9"/>
    <w:rsid w:val="002B0DA9"/>
    <w:rsid w:val="002F0240"/>
    <w:rsid w:val="003020B3"/>
    <w:rsid w:val="00304E05"/>
    <w:rsid w:val="003234D7"/>
    <w:rsid w:val="003272AD"/>
    <w:rsid w:val="0033789F"/>
    <w:rsid w:val="0035669E"/>
    <w:rsid w:val="003815B5"/>
    <w:rsid w:val="003C0423"/>
    <w:rsid w:val="003E5FD6"/>
    <w:rsid w:val="00482879"/>
    <w:rsid w:val="00491899"/>
    <w:rsid w:val="00492EAB"/>
    <w:rsid w:val="00496B64"/>
    <w:rsid w:val="005010DC"/>
    <w:rsid w:val="00584393"/>
    <w:rsid w:val="005A1253"/>
    <w:rsid w:val="005D17A4"/>
    <w:rsid w:val="005F710F"/>
    <w:rsid w:val="00611773"/>
    <w:rsid w:val="00626739"/>
    <w:rsid w:val="00684E88"/>
    <w:rsid w:val="00692D1C"/>
    <w:rsid w:val="006A60FA"/>
    <w:rsid w:val="006B68E9"/>
    <w:rsid w:val="00700BAF"/>
    <w:rsid w:val="007202CF"/>
    <w:rsid w:val="007417D6"/>
    <w:rsid w:val="007568DF"/>
    <w:rsid w:val="00761CAF"/>
    <w:rsid w:val="007621E3"/>
    <w:rsid w:val="007638FE"/>
    <w:rsid w:val="00770AAD"/>
    <w:rsid w:val="00772C61"/>
    <w:rsid w:val="0079231C"/>
    <w:rsid w:val="007A624C"/>
    <w:rsid w:val="007E1FBB"/>
    <w:rsid w:val="008376EF"/>
    <w:rsid w:val="00855A5C"/>
    <w:rsid w:val="008A1F82"/>
    <w:rsid w:val="00921AF6"/>
    <w:rsid w:val="00967262"/>
    <w:rsid w:val="009C6BC8"/>
    <w:rsid w:val="009D455C"/>
    <w:rsid w:val="009E1395"/>
    <w:rsid w:val="00A13774"/>
    <w:rsid w:val="00A36586"/>
    <w:rsid w:val="00A567BA"/>
    <w:rsid w:val="00A7090C"/>
    <w:rsid w:val="00A76B44"/>
    <w:rsid w:val="00AD01E9"/>
    <w:rsid w:val="00AE1430"/>
    <w:rsid w:val="00B3056F"/>
    <w:rsid w:val="00B42A7B"/>
    <w:rsid w:val="00B5362D"/>
    <w:rsid w:val="00BA2D51"/>
    <w:rsid w:val="00BC4DA4"/>
    <w:rsid w:val="00BC5B8C"/>
    <w:rsid w:val="00BD29C6"/>
    <w:rsid w:val="00BD5AC0"/>
    <w:rsid w:val="00C1301F"/>
    <w:rsid w:val="00C31E9F"/>
    <w:rsid w:val="00C42624"/>
    <w:rsid w:val="00C51604"/>
    <w:rsid w:val="00C653B9"/>
    <w:rsid w:val="00CC45B2"/>
    <w:rsid w:val="00CF21F0"/>
    <w:rsid w:val="00D03B68"/>
    <w:rsid w:val="00D54600"/>
    <w:rsid w:val="00D74953"/>
    <w:rsid w:val="00D83481"/>
    <w:rsid w:val="00DB0D36"/>
    <w:rsid w:val="00E019E8"/>
    <w:rsid w:val="00E31A05"/>
    <w:rsid w:val="00E54916"/>
    <w:rsid w:val="00E631E3"/>
    <w:rsid w:val="00E6581A"/>
    <w:rsid w:val="00E8758B"/>
    <w:rsid w:val="00E9063D"/>
    <w:rsid w:val="00EB75BC"/>
    <w:rsid w:val="00EC607D"/>
    <w:rsid w:val="00F02A4A"/>
    <w:rsid w:val="00F03135"/>
    <w:rsid w:val="00F15B34"/>
    <w:rsid w:val="00FA61DD"/>
    <w:rsid w:val="00FD3F6B"/>
    <w:rsid w:val="00FE7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31C462"/>
  <w15:docId w15:val="{3844B436-24DA-3641-8B3D-900D96FE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F6B"/>
    <w:pPr>
      <w:tabs>
        <w:tab w:val="left" w:pos="198"/>
      </w:tabs>
      <w:suppressAutoHyphens/>
      <w:autoSpaceDE w:val="0"/>
      <w:autoSpaceDN w:val="0"/>
      <w:adjustRightInd w:val="0"/>
      <w:spacing w:after="85" w:line="240" w:lineRule="atLeast"/>
      <w:textAlignment w:val="center"/>
    </w:pPr>
    <w:rPr>
      <w:rFonts w:cs="Helvetica Neue"/>
      <w:color w:val="5E6A71" w:themeColor="text1"/>
      <w:spacing w:val="-5"/>
      <w:sz w:val="18"/>
      <w:szCs w:val="18"/>
    </w:rPr>
  </w:style>
  <w:style w:type="paragraph" w:styleId="Heading1">
    <w:name w:val="heading 1"/>
    <w:basedOn w:val="bodycopy"/>
    <w:next w:val="BodyText"/>
    <w:link w:val="Heading1Char"/>
    <w:uiPriority w:val="99"/>
    <w:qFormat/>
    <w:rsid w:val="00FD3F6B"/>
    <w:pPr>
      <w:tabs>
        <w:tab w:val="left" w:pos="280"/>
      </w:tabs>
      <w:spacing w:before="240" w:after="120" w:line="240" w:lineRule="auto"/>
      <w:outlineLvl w:val="0"/>
    </w:pPr>
    <w:rPr>
      <w:rFonts w:asciiTheme="majorHAnsi" w:hAnsiTheme="majorHAnsi" w:cs="Comfortaa"/>
      <w:b/>
      <w:bCs/>
      <w:color w:val="E37222" w:themeColor="text2"/>
      <w:spacing w:val="-7"/>
      <w:sz w:val="34"/>
      <w:szCs w:val="34"/>
    </w:rPr>
  </w:style>
  <w:style w:type="paragraph" w:styleId="Heading2">
    <w:name w:val="heading 2"/>
    <w:basedOn w:val="bodycopy"/>
    <w:next w:val="BodyText"/>
    <w:link w:val="Heading2Char"/>
    <w:uiPriority w:val="99"/>
    <w:qFormat/>
    <w:rsid w:val="00FD3F6B"/>
    <w:pPr>
      <w:spacing w:before="240" w:after="120" w:line="240" w:lineRule="auto"/>
      <w:outlineLvl w:val="1"/>
    </w:pPr>
    <w:rPr>
      <w:rFonts w:asciiTheme="majorHAnsi" w:hAnsiTheme="majorHAnsi"/>
      <w:b/>
      <w:color w:val="E37222" w:themeColor="text2"/>
    </w:rPr>
  </w:style>
  <w:style w:type="paragraph" w:styleId="Heading3">
    <w:name w:val="heading 3"/>
    <w:basedOn w:val="Heading2"/>
    <w:next w:val="BodyText"/>
    <w:link w:val="Heading3Char"/>
    <w:uiPriority w:val="99"/>
    <w:qFormat/>
    <w:rsid w:val="00A36586"/>
    <w:pPr>
      <w:numPr>
        <w:ilvl w:val="2"/>
      </w:numPr>
      <w:outlineLvl w:val="2"/>
    </w:pPr>
    <w:rPr>
      <w:b w:val="0"/>
      <w:szCs w:val="28"/>
    </w:rPr>
  </w:style>
  <w:style w:type="paragraph" w:styleId="Heading4">
    <w:name w:val="heading 4"/>
    <w:basedOn w:val="Heading3"/>
    <w:next w:val="BodyText"/>
    <w:link w:val="Heading4Char"/>
    <w:uiPriority w:val="99"/>
    <w:qFormat/>
    <w:rsid w:val="00A36586"/>
    <w:pPr>
      <w:numPr>
        <w:ilvl w:val="3"/>
      </w:numPr>
      <w:tabs>
        <w:tab w:val="num" w:pos="864"/>
      </w:tabs>
      <w:spacing w:before="480"/>
      <w:outlineLvl w:val="3"/>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3F6B"/>
    <w:rPr>
      <w:rFonts w:asciiTheme="majorHAnsi" w:hAnsiTheme="majorHAnsi" w:cs="Comfortaa"/>
      <w:b/>
      <w:bCs/>
      <w:color w:val="E37222" w:themeColor="text2"/>
      <w:spacing w:val="-7"/>
      <w:sz w:val="34"/>
      <w:szCs w:val="34"/>
    </w:rPr>
  </w:style>
  <w:style w:type="paragraph" w:styleId="BodyText">
    <w:name w:val="Body Text"/>
    <w:basedOn w:val="Normal"/>
    <w:link w:val="BodyTextChar"/>
    <w:uiPriority w:val="99"/>
    <w:semiHidden/>
    <w:unhideWhenUsed/>
    <w:rsid w:val="00A7090C"/>
    <w:pPr>
      <w:spacing w:after="120"/>
    </w:pPr>
  </w:style>
  <w:style w:type="character" w:customStyle="1" w:styleId="BodyTextChar">
    <w:name w:val="Body Text Char"/>
    <w:basedOn w:val="DefaultParagraphFont"/>
    <w:link w:val="BodyText"/>
    <w:uiPriority w:val="99"/>
    <w:semiHidden/>
    <w:rsid w:val="00A7090C"/>
  </w:style>
  <w:style w:type="character" w:customStyle="1" w:styleId="Heading2Char">
    <w:name w:val="Heading 2 Char"/>
    <w:basedOn w:val="DefaultParagraphFont"/>
    <w:link w:val="Heading2"/>
    <w:uiPriority w:val="99"/>
    <w:rsid w:val="00FD3F6B"/>
    <w:rPr>
      <w:rFonts w:asciiTheme="majorHAnsi" w:hAnsiTheme="majorHAnsi" w:cs="Helvetica Neue"/>
      <w:b/>
      <w:color w:val="E37222" w:themeColor="text2"/>
      <w:spacing w:val="-2"/>
      <w:sz w:val="20"/>
      <w:szCs w:val="20"/>
    </w:rPr>
  </w:style>
  <w:style w:type="character" w:customStyle="1" w:styleId="Heading3Char">
    <w:name w:val="Heading 3 Char"/>
    <w:basedOn w:val="DefaultParagraphFont"/>
    <w:link w:val="Heading3"/>
    <w:uiPriority w:val="99"/>
    <w:rsid w:val="00A36586"/>
    <w:rPr>
      <w:rFonts w:asciiTheme="majorHAnsi" w:hAnsiTheme="majorHAnsi" w:cs="Helvetica Neue"/>
      <w:color w:val="E37222" w:themeColor="text2"/>
      <w:spacing w:val="-2"/>
      <w:sz w:val="20"/>
      <w:szCs w:val="28"/>
    </w:rPr>
  </w:style>
  <w:style w:type="character" w:customStyle="1" w:styleId="Heading4Char">
    <w:name w:val="Heading 4 Char"/>
    <w:basedOn w:val="DefaultParagraphFont"/>
    <w:link w:val="Heading4"/>
    <w:uiPriority w:val="99"/>
    <w:rsid w:val="00A36586"/>
    <w:rPr>
      <w:rFonts w:asciiTheme="majorHAnsi" w:hAnsiTheme="majorHAnsi" w:cs="Helvetica Neue"/>
      <w:color w:val="E37222" w:themeColor="text2"/>
      <w:spacing w:val="-2"/>
      <w:sz w:val="18"/>
      <w:szCs w:val="28"/>
    </w:rPr>
  </w:style>
  <w:style w:type="table" w:customStyle="1" w:styleId="Table">
    <w:name w:val="Table"/>
    <w:basedOn w:val="TableNormal"/>
    <w:uiPriority w:val="99"/>
    <w:rsid w:val="002433B7"/>
    <w:pPr>
      <w:spacing w:after="0" w:line="240" w:lineRule="auto"/>
    </w:pPr>
    <w:rPr>
      <w:rFonts w:eastAsia="Times New Roman" w:cs="Times New Roman"/>
      <w:sz w:val="18"/>
      <w:szCs w:val="20"/>
      <w:lang w:eastAsia="en-GB"/>
    </w:rPr>
    <w:tblPr>
      <w:tblStyleRowBandSize w:val="1"/>
      <w:tblInd w:w="57" w:type="dxa"/>
      <w:tblCellMar>
        <w:left w:w="57" w:type="dxa"/>
        <w:right w:w="0" w:type="dxa"/>
      </w:tblCellMar>
    </w:tblPr>
    <w:tcPr>
      <w:shd w:val="clear" w:color="auto" w:fill="auto"/>
      <w:vAlign w:val="bottom"/>
    </w:tcPr>
    <w:tblStylePr w:type="firstRow">
      <w:rPr>
        <w:rFonts w:asciiTheme="majorHAnsi" w:hAnsiTheme="majorHAnsi"/>
        <w:b w:val="0"/>
        <w:color w:val="FFFFFF" w:themeColor="background1"/>
        <w:sz w:val="18"/>
      </w:rPr>
      <w:tblPr/>
      <w:tcPr>
        <w:shd w:val="clear" w:color="auto" w:fill="E37222" w:themeFill="text2"/>
      </w:tcPr>
    </w:tblStylePr>
    <w:tblStylePr w:type="lastRow">
      <w:tblPr/>
      <w:tcPr>
        <w:shd w:val="clear" w:color="auto" w:fill="0065BD" w:themeFill="accent2"/>
      </w:tcPr>
    </w:tblStylePr>
    <w:tblStylePr w:type="firstCol">
      <w:pPr>
        <w:jc w:val="left"/>
      </w:pPr>
      <w:rPr>
        <w:rFonts w:asciiTheme="minorHAnsi" w:hAnsiTheme="minorHAnsi"/>
        <w:sz w:val="18"/>
      </w:rPr>
      <w:tblPr/>
      <w:tcPr>
        <w:tcBorders>
          <w:left w:val="single" w:sz="4" w:space="0" w:color="E37222" w:themeColor="text2"/>
          <w:right w:val="single" w:sz="4" w:space="0" w:color="E37222" w:themeColor="text2"/>
        </w:tcBorders>
        <w:shd w:val="clear" w:color="auto" w:fill="auto"/>
      </w:tcPr>
    </w:tblStylePr>
    <w:tblStylePr w:type="band2Horz">
      <w:rPr>
        <w:rFonts w:asciiTheme="minorHAnsi" w:hAnsiTheme="minorHAnsi"/>
        <w:sz w:val="18"/>
      </w:rPr>
      <w:tblPr/>
      <w:tcPr>
        <w:shd w:val="clear" w:color="auto" w:fill="CB0044" w:themeFill="accent3"/>
      </w:tcPr>
    </w:tblStylePr>
  </w:style>
  <w:style w:type="paragraph" w:styleId="NormalWeb">
    <w:name w:val="Normal (Web)"/>
    <w:basedOn w:val="Normal"/>
    <w:uiPriority w:val="99"/>
    <w:unhideWhenUsed/>
    <w:rsid w:val="00BC5B8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iPriority w:val="99"/>
    <w:unhideWhenUsed/>
    <w:rsid w:val="00F03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135"/>
  </w:style>
  <w:style w:type="paragraph" w:styleId="Footer">
    <w:name w:val="footer"/>
    <w:basedOn w:val="Normal"/>
    <w:link w:val="FooterChar"/>
    <w:uiPriority w:val="99"/>
    <w:unhideWhenUsed/>
    <w:rsid w:val="00F03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135"/>
  </w:style>
  <w:style w:type="paragraph" w:customStyle="1" w:styleId="bodycopy">
    <w:name w:val="body copy"/>
    <w:basedOn w:val="Normal"/>
    <w:uiPriority w:val="99"/>
    <w:rsid w:val="00491899"/>
    <w:pPr>
      <w:spacing w:after="113"/>
    </w:pPr>
    <w:rPr>
      <w:color w:val="5E6A71"/>
      <w:spacing w:val="-2"/>
      <w:sz w:val="20"/>
      <w:szCs w:val="20"/>
    </w:rPr>
  </w:style>
  <w:style w:type="table" w:styleId="TableGrid">
    <w:name w:val="Table Grid"/>
    <w:basedOn w:val="TableNormal"/>
    <w:uiPriority w:val="39"/>
    <w:rsid w:val="0049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31E9F"/>
    <w:rPr>
      <w:rFonts w:asciiTheme="majorHAnsi" w:hAnsiTheme="majorHAnsi"/>
      <w:color w:val="FFFFFF" w:themeColor="background1"/>
      <w:sz w:val="32"/>
      <w:szCs w:val="34"/>
    </w:rPr>
  </w:style>
  <w:style w:type="character" w:customStyle="1" w:styleId="SubtitleChar">
    <w:name w:val="Subtitle Char"/>
    <w:basedOn w:val="DefaultParagraphFont"/>
    <w:link w:val="Subtitle"/>
    <w:uiPriority w:val="11"/>
    <w:rsid w:val="00C31E9F"/>
    <w:rPr>
      <w:rFonts w:asciiTheme="majorHAnsi" w:hAnsiTheme="majorHAnsi" w:cs="Helvetica Neue"/>
      <w:color w:val="FFFFFF" w:themeColor="background1"/>
      <w:spacing w:val="-5"/>
      <w:sz w:val="32"/>
      <w:szCs w:val="34"/>
    </w:rPr>
  </w:style>
  <w:style w:type="paragraph" w:customStyle="1" w:styleId="TopHeader">
    <w:name w:val="Top Header"/>
    <w:basedOn w:val="Header"/>
    <w:link w:val="TopHeaderChar"/>
    <w:qFormat/>
    <w:rsid w:val="00491899"/>
    <w:pPr>
      <w:tabs>
        <w:tab w:val="clear" w:pos="198"/>
        <w:tab w:val="left" w:pos="1276"/>
      </w:tabs>
    </w:pPr>
    <w:rPr>
      <w:color w:val="FFFFFF" w:themeColor="background1"/>
      <w:sz w:val="24"/>
      <w:szCs w:val="24"/>
    </w:rPr>
  </w:style>
  <w:style w:type="paragraph" w:styleId="Title">
    <w:name w:val="Title"/>
    <w:basedOn w:val="Normal"/>
    <w:next w:val="Normal"/>
    <w:link w:val="TitleChar"/>
    <w:uiPriority w:val="10"/>
    <w:qFormat/>
    <w:rsid w:val="00C31E9F"/>
    <w:pPr>
      <w:spacing w:after="0" w:line="240" w:lineRule="auto"/>
      <w:contextualSpacing/>
    </w:pPr>
    <w:rPr>
      <w:rFonts w:asciiTheme="majorHAnsi" w:eastAsiaTheme="majorEastAsia" w:hAnsiTheme="majorHAnsi" w:cstheme="majorBidi"/>
      <w:color w:val="FFFFFF" w:themeColor="background1"/>
      <w:spacing w:val="-10"/>
      <w:kern w:val="28"/>
      <w:sz w:val="118"/>
      <w:szCs w:val="118"/>
    </w:rPr>
  </w:style>
  <w:style w:type="character" w:customStyle="1" w:styleId="TopHeaderChar">
    <w:name w:val="Top Header Char"/>
    <w:basedOn w:val="HeaderChar"/>
    <w:link w:val="TopHeader"/>
    <w:rsid w:val="00491899"/>
    <w:rPr>
      <w:rFonts w:ascii="Helvetica Neue" w:hAnsi="Helvetica Neue" w:cs="Helvetica Neue"/>
      <w:color w:val="FFFFFF" w:themeColor="background1"/>
      <w:spacing w:val="-5"/>
      <w:sz w:val="24"/>
      <w:szCs w:val="24"/>
    </w:rPr>
  </w:style>
  <w:style w:type="character" w:customStyle="1" w:styleId="TitleChar">
    <w:name w:val="Title Char"/>
    <w:basedOn w:val="DefaultParagraphFont"/>
    <w:link w:val="Title"/>
    <w:uiPriority w:val="10"/>
    <w:rsid w:val="00C31E9F"/>
    <w:rPr>
      <w:rFonts w:asciiTheme="majorHAnsi" w:eastAsiaTheme="majorEastAsia" w:hAnsiTheme="majorHAnsi" w:cstheme="majorBidi"/>
      <w:color w:val="FFFFFF" w:themeColor="background1"/>
      <w:spacing w:val="-10"/>
      <w:kern w:val="28"/>
      <w:sz w:val="118"/>
      <w:szCs w:val="118"/>
    </w:rPr>
  </w:style>
  <w:style w:type="paragraph" w:customStyle="1" w:styleId="Coverfooter">
    <w:name w:val="Cover footer"/>
    <w:basedOn w:val="Subtitle"/>
    <w:link w:val="CoverfooterChar"/>
    <w:qFormat/>
    <w:rsid w:val="005A1253"/>
    <w:rPr>
      <w:rFonts w:asciiTheme="minorHAnsi" w:hAnsiTheme="minorHAnsi"/>
      <w:sz w:val="34"/>
    </w:rPr>
  </w:style>
  <w:style w:type="character" w:customStyle="1" w:styleId="CoverfooterChar">
    <w:name w:val="Cover footer Char"/>
    <w:basedOn w:val="SubtitleChar"/>
    <w:link w:val="Coverfooter"/>
    <w:rsid w:val="005A1253"/>
    <w:rPr>
      <w:rFonts w:asciiTheme="majorHAnsi" w:hAnsiTheme="majorHAnsi" w:cs="Helvetica Neue"/>
      <w:color w:val="FFFFFF" w:themeColor="background1"/>
      <w:spacing w:val="-5"/>
      <w:sz w:val="34"/>
      <w:szCs w:val="34"/>
    </w:rPr>
  </w:style>
  <w:style w:type="paragraph" w:customStyle="1" w:styleId="SkyHeading2">
    <w:name w:val="Sky Heading 2"/>
    <w:basedOn w:val="Heading2"/>
    <w:next w:val="Normal"/>
    <w:link w:val="SkyHeading2Char"/>
    <w:rsid w:val="006B68E9"/>
    <w:rPr>
      <w:color w:val="00A9E0" w:themeColor="accent1"/>
    </w:rPr>
  </w:style>
  <w:style w:type="paragraph" w:customStyle="1" w:styleId="SkyHeading1">
    <w:name w:val="Sky Heading 1"/>
    <w:basedOn w:val="Heading1"/>
    <w:next w:val="Normal"/>
    <w:link w:val="SkyHeading1Char"/>
    <w:rsid w:val="006B68E9"/>
    <w:rPr>
      <w:color w:val="00A9E0" w:themeColor="accent1"/>
    </w:rPr>
  </w:style>
  <w:style w:type="character" w:customStyle="1" w:styleId="SkyHeading2Char">
    <w:name w:val="Sky Heading 2 Char"/>
    <w:basedOn w:val="Heading2Char"/>
    <w:link w:val="SkyHeading2"/>
    <w:rsid w:val="006B68E9"/>
    <w:rPr>
      <w:rFonts w:asciiTheme="majorHAnsi" w:hAnsiTheme="majorHAnsi" w:cs="Helvetica Neue"/>
      <w:b/>
      <w:color w:val="00A9E0" w:themeColor="accent1"/>
      <w:spacing w:val="-2"/>
      <w:sz w:val="20"/>
      <w:szCs w:val="20"/>
    </w:rPr>
  </w:style>
  <w:style w:type="paragraph" w:customStyle="1" w:styleId="LimeHeading1">
    <w:name w:val="Lime Heading 1"/>
    <w:basedOn w:val="Heading1"/>
    <w:next w:val="Normal"/>
    <w:link w:val="LimeHeading1Char"/>
    <w:rsid w:val="006B68E9"/>
    <w:rPr>
      <w:color w:val="CCDD03" w:themeColor="background2"/>
    </w:rPr>
  </w:style>
  <w:style w:type="character" w:customStyle="1" w:styleId="SkyHeading1Char">
    <w:name w:val="Sky Heading 1 Char"/>
    <w:basedOn w:val="Heading1Char"/>
    <w:link w:val="SkyHeading1"/>
    <w:rsid w:val="006B68E9"/>
    <w:rPr>
      <w:rFonts w:ascii="Comfortaa" w:hAnsi="Comfortaa" w:cs="Comfortaa"/>
      <w:b/>
      <w:bCs/>
      <w:color w:val="00A9E0" w:themeColor="accent1"/>
      <w:spacing w:val="-7"/>
      <w:sz w:val="34"/>
      <w:szCs w:val="34"/>
    </w:rPr>
  </w:style>
  <w:style w:type="paragraph" w:customStyle="1" w:styleId="LimeHeading2">
    <w:name w:val="Lime Heading 2"/>
    <w:basedOn w:val="Heading2"/>
    <w:next w:val="Normal"/>
    <w:link w:val="LimeHeading2Char"/>
    <w:rsid w:val="006B68E9"/>
    <w:rPr>
      <w:color w:val="CCDD03" w:themeColor="background2"/>
    </w:rPr>
  </w:style>
  <w:style w:type="character" w:customStyle="1" w:styleId="LimeHeading1Char">
    <w:name w:val="Lime Heading 1 Char"/>
    <w:basedOn w:val="SkyHeading1Char"/>
    <w:link w:val="LimeHeading1"/>
    <w:rsid w:val="00E6581A"/>
    <w:rPr>
      <w:rFonts w:ascii="Comfortaa" w:hAnsi="Comfortaa" w:cs="Comfortaa"/>
      <w:b/>
      <w:bCs/>
      <w:color w:val="CCDD03" w:themeColor="background2"/>
      <w:spacing w:val="-7"/>
      <w:sz w:val="34"/>
      <w:szCs w:val="34"/>
    </w:rPr>
  </w:style>
  <w:style w:type="paragraph" w:customStyle="1" w:styleId="BlueHeading1">
    <w:name w:val="Blue Heading 1"/>
    <w:basedOn w:val="Heading1"/>
    <w:next w:val="Normal"/>
    <w:link w:val="BlueHeading1Char"/>
    <w:rsid w:val="006B68E9"/>
    <w:rPr>
      <w:color w:val="0065BD" w:themeColor="accent2"/>
    </w:rPr>
  </w:style>
  <w:style w:type="character" w:customStyle="1" w:styleId="LimeHeading2Char">
    <w:name w:val="Lime Heading 2 Char"/>
    <w:basedOn w:val="SkyHeading2Char"/>
    <w:link w:val="LimeHeading2"/>
    <w:rsid w:val="00E6581A"/>
    <w:rPr>
      <w:rFonts w:asciiTheme="majorHAnsi" w:hAnsiTheme="majorHAnsi" w:cs="Helvetica Neue"/>
      <w:b/>
      <w:color w:val="CCDD03" w:themeColor="background2"/>
      <w:spacing w:val="-2"/>
      <w:sz w:val="20"/>
      <w:szCs w:val="20"/>
    </w:rPr>
  </w:style>
  <w:style w:type="paragraph" w:customStyle="1" w:styleId="BlueHeading2">
    <w:name w:val="Blue Heading 2"/>
    <w:basedOn w:val="Heading2"/>
    <w:next w:val="Normal"/>
    <w:link w:val="BlueHeading2Char"/>
    <w:rsid w:val="006B68E9"/>
    <w:rPr>
      <w:color w:val="0065BD" w:themeColor="accent2"/>
    </w:rPr>
  </w:style>
  <w:style w:type="character" w:customStyle="1" w:styleId="BlueHeading1Char">
    <w:name w:val="Blue Heading 1 Char"/>
    <w:basedOn w:val="LimeHeading1Char"/>
    <w:link w:val="BlueHeading1"/>
    <w:rsid w:val="00E6581A"/>
    <w:rPr>
      <w:rFonts w:ascii="Comfortaa" w:hAnsi="Comfortaa" w:cs="Comfortaa"/>
      <w:b/>
      <w:bCs/>
      <w:color w:val="0065BD" w:themeColor="accent2"/>
      <w:spacing w:val="-7"/>
      <w:sz w:val="34"/>
      <w:szCs w:val="34"/>
    </w:rPr>
  </w:style>
  <w:style w:type="paragraph" w:customStyle="1" w:styleId="RedHeading1">
    <w:name w:val="Red Heading 1"/>
    <w:basedOn w:val="Heading1"/>
    <w:next w:val="Normal"/>
    <w:link w:val="RedHeading1Char"/>
    <w:rsid w:val="006B68E9"/>
    <w:rPr>
      <w:color w:val="CB0044" w:themeColor="accent3"/>
    </w:rPr>
  </w:style>
  <w:style w:type="character" w:customStyle="1" w:styleId="BlueHeading2Char">
    <w:name w:val="Blue Heading 2 Char"/>
    <w:basedOn w:val="LimeHeading2Char"/>
    <w:link w:val="BlueHeading2"/>
    <w:rsid w:val="00E6581A"/>
    <w:rPr>
      <w:rFonts w:asciiTheme="majorHAnsi" w:hAnsiTheme="majorHAnsi" w:cs="Helvetica Neue"/>
      <w:b/>
      <w:color w:val="0065BD" w:themeColor="accent2"/>
      <w:spacing w:val="-2"/>
      <w:sz w:val="20"/>
      <w:szCs w:val="20"/>
    </w:rPr>
  </w:style>
  <w:style w:type="paragraph" w:customStyle="1" w:styleId="RedHeading2">
    <w:name w:val="Red Heading 2"/>
    <w:basedOn w:val="Heading2"/>
    <w:next w:val="Normal"/>
    <w:link w:val="RedHeading2Char"/>
    <w:rsid w:val="006B68E9"/>
    <w:rPr>
      <w:color w:val="CB0044" w:themeColor="accent3"/>
    </w:rPr>
  </w:style>
  <w:style w:type="character" w:customStyle="1" w:styleId="RedHeading1Char">
    <w:name w:val="Red Heading 1 Char"/>
    <w:basedOn w:val="BlueHeading1Char"/>
    <w:link w:val="RedHeading1"/>
    <w:rsid w:val="00E6581A"/>
    <w:rPr>
      <w:rFonts w:ascii="Comfortaa" w:hAnsi="Comfortaa" w:cs="Comfortaa"/>
      <w:b/>
      <w:bCs/>
      <w:color w:val="CB0044" w:themeColor="accent3"/>
      <w:spacing w:val="-7"/>
      <w:sz w:val="34"/>
      <w:szCs w:val="34"/>
    </w:rPr>
  </w:style>
  <w:style w:type="paragraph" w:customStyle="1" w:styleId="MaroonHeading1">
    <w:name w:val="Maroon Heading 1"/>
    <w:basedOn w:val="Heading1"/>
    <w:next w:val="Normal"/>
    <w:link w:val="MaroonHeading1Char"/>
    <w:rsid w:val="006B68E9"/>
    <w:rPr>
      <w:color w:val="882345" w:themeColor="accent4"/>
    </w:rPr>
  </w:style>
  <w:style w:type="character" w:customStyle="1" w:styleId="RedHeading2Char">
    <w:name w:val="Red Heading 2 Char"/>
    <w:basedOn w:val="BlueHeading2Char"/>
    <w:link w:val="RedHeading2"/>
    <w:rsid w:val="00E6581A"/>
    <w:rPr>
      <w:rFonts w:asciiTheme="majorHAnsi" w:hAnsiTheme="majorHAnsi" w:cs="Helvetica Neue"/>
      <w:b/>
      <w:color w:val="CB0044" w:themeColor="accent3"/>
      <w:spacing w:val="-2"/>
      <w:sz w:val="20"/>
      <w:szCs w:val="20"/>
    </w:rPr>
  </w:style>
  <w:style w:type="paragraph" w:customStyle="1" w:styleId="MaroonHeading2">
    <w:name w:val="Maroon Heading 2"/>
    <w:basedOn w:val="Heading2"/>
    <w:next w:val="Normal"/>
    <w:link w:val="MaroonHeading2Char"/>
    <w:rsid w:val="006B68E9"/>
    <w:rPr>
      <w:color w:val="882345" w:themeColor="accent4"/>
    </w:rPr>
  </w:style>
  <w:style w:type="character" w:customStyle="1" w:styleId="MaroonHeading1Char">
    <w:name w:val="Maroon Heading 1 Char"/>
    <w:basedOn w:val="RedHeading1Char"/>
    <w:link w:val="MaroonHeading1"/>
    <w:rsid w:val="00E6581A"/>
    <w:rPr>
      <w:rFonts w:ascii="Comfortaa" w:hAnsi="Comfortaa" w:cs="Comfortaa"/>
      <w:b/>
      <w:bCs/>
      <w:color w:val="882345" w:themeColor="accent4"/>
      <w:spacing w:val="-7"/>
      <w:sz w:val="34"/>
      <w:szCs w:val="34"/>
    </w:rPr>
  </w:style>
  <w:style w:type="paragraph" w:customStyle="1" w:styleId="PurpleHeading1">
    <w:name w:val="Purple Heading 1"/>
    <w:basedOn w:val="Heading1"/>
    <w:next w:val="Normal"/>
    <w:link w:val="PurpleHeading1Char"/>
    <w:rsid w:val="006B68E9"/>
    <w:rPr>
      <w:color w:val="4F2D7F" w:themeColor="accent5"/>
    </w:rPr>
  </w:style>
  <w:style w:type="character" w:customStyle="1" w:styleId="MaroonHeading2Char">
    <w:name w:val="Maroon Heading 2 Char"/>
    <w:basedOn w:val="RedHeading2Char"/>
    <w:link w:val="MaroonHeading2"/>
    <w:rsid w:val="00E6581A"/>
    <w:rPr>
      <w:rFonts w:asciiTheme="majorHAnsi" w:hAnsiTheme="majorHAnsi" w:cs="Helvetica Neue"/>
      <w:b/>
      <w:color w:val="882345" w:themeColor="accent4"/>
      <w:spacing w:val="-2"/>
      <w:sz w:val="20"/>
      <w:szCs w:val="20"/>
    </w:rPr>
  </w:style>
  <w:style w:type="paragraph" w:customStyle="1" w:styleId="PurpleHeading2">
    <w:name w:val="Purple Heading 2"/>
    <w:basedOn w:val="Heading2"/>
    <w:next w:val="Normal"/>
    <w:link w:val="PurpleHeading2Char"/>
    <w:rsid w:val="006B68E9"/>
    <w:rPr>
      <w:color w:val="4F2D7F" w:themeColor="accent5"/>
    </w:rPr>
  </w:style>
  <w:style w:type="character" w:customStyle="1" w:styleId="PurpleHeading1Char">
    <w:name w:val="Purple Heading 1 Char"/>
    <w:basedOn w:val="MaroonHeading1Char"/>
    <w:link w:val="PurpleHeading1"/>
    <w:rsid w:val="00E6581A"/>
    <w:rPr>
      <w:rFonts w:ascii="Comfortaa" w:hAnsi="Comfortaa" w:cs="Comfortaa"/>
      <w:b/>
      <w:bCs/>
      <w:color w:val="4F2D7F" w:themeColor="accent5"/>
      <w:spacing w:val="-7"/>
      <w:sz w:val="34"/>
      <w:szCs w:val="34"/>
    </w:rPr>
  </w:style>
  <w:style w:type="paragraph" w:customStyle="1" w:styleId="LilacHeading1">
    <w:name w:val="Lilac Heading 1"/>
    <w:basedOn w:val="Heading1"/>
    <w:next w:val="Normal"/>
    <w:link w:val="LilacHeading1Char"/>
    <w:rsid w:val="006B68E9"/>
    <w:rPr>
      <w:color w:val="8C6CD0" w:themeColor="accent6"/>
    </w:rPr>
  </w:style>
  <w:style w:type="character" w:customStyle="1" w:styleId="PurpleHeading2Char">
    <w:name w:val="Purple Heading 2 Char"/>
    <w:basedOn w:val="MaroonHeading2Char"/>
    <w:link w:val="PurpleHeading2"/>
    <w:rsid w:val="00E6581A"/>
    <w:rPr>
      <w:rFonts w:asciiTheme="majorHAnsi" w:hAnsiTheme="majorHAnsi" w:cs="Helvetica Neue"/>
      <w:b/>
      <w:color w:val="4F2D7F" w:themeColor="accent5"/>
      <w:spacing w:val="-2"/>
      <w:sz w:val="20"/>
      <w:szCs w:val="20"/>
    </w:rPr>
  </w:style>
  <w:style w:type="paragraph" w:customStyle="1" w:styleId="LilacHeading2">
    <w:name w:val="Lilac Heading 2"/>
    <w:basedOn w:val="Heading2"/>
    <w:next w:val="Normal"/>
    <w:link w:val="LilacHeading2Char"/>
    <w:rsid w:val="006B68E9"/>
    <w:rPr>
      <w:color w:val="8C6CD0" w:themeColor="accent6"/>
    </w:rPr>
  </w:style>
  <w:style w:type="character" w:customStyle="1" w:styleId="LilacHeading1Char">
    <w:name w:val="Lilac Heading 1 Char"/>
    <w:basedOn w:val="PurpleHeading1Char"/>
    <w:link w:val="LilacHeading1"/>
    <w:rsid w:val="00E6581A"/>
    <w:rPr>
      <w:rFonts w:ascii="Comfortaa" w:hAnsi="Comfortaa" w:cs="Comfortaa"/>
      <w:b/>
      <w:bCs/>
      <w:color w:val="8C6CD0" w:themeColor="accent6"/>
      <w:spacing w:val="-7"/>
      <w:sz w:val="34"/>
      <w:szCs w:val="34"/>
    </w:rPr>
  </w:style>
  <w:style w:type="paragraph" w:customStyle="1" w:styleId="GreenHeading1">
    <w:name w:val="Green Heading 1"/>
    <w:basedOn w:val="Heading1"/>
    <w:next w:val="Normal"/>
    <w:link w:val="GreenHeading1Char"/>
    <w:rsid w:val="006B68E9"/>
    <w:rPr>
      <w:color w:val="7AB800"/>
    </w:rPr>
  </w:style>
  <w:style w:type="character" w:customStyle="1" w:styleId="LilacHeading2Char">
    <w:name w:val="Lilac Heading 2 Char"/>
    <w:basedOn w:val="PurpleHeading2Char"/>
    <w:link w:val="LilacHeading2"/>
    <w:rsid w:val="00E6581A"/>
    <w:rPr>
      <w:rFonts w:asciiTheme="majorHAnsi" w:hAnsiTheme="majorHAnsi" w:cs="Helvetica Neue"/>
      <w:b/>
      <w:color w:val="8C6CD0" w:themeColor="accent6"/>
      <w:spacing w:val="-2"/>
      <w:sz w:val="20"/>
      <w:szCs w:val="20"/>
    </w:rPr>
  </w:style>
  <w:style w:type="paragraph" w:customStyle="1" w:styleId="GreenHeading2">
    <w:name w:val="Green Heading 2"/>
    <w:basedOn w:val="Heading2"/>
    <w:next w:val="Normal"/>
    <w:link w:val="GreenHeading2Char"/>
    <w:rsid w:val="006B68E9"/>
    <w:rPr>
      <w:color w:val="7AB800"/>
    </w:rPr>
  </w:style>
  <w:style w:type="character" w:customStyle="1" w:styleId="GreenHeading1Char">
    <w:name w:val="Green Heading 1 Char"/>
    <w:basedOn w:val="LilacHeading1Char"/>
    <w:link w:val="GreenHeading1"/>
    <w:rsid w:val="00E6581A"/>
    <w:rPr>
      <w:rFonts w:ascii="Comfortaa" w:hAnsi="Comfortaa" w:cs="Comfortaa"/>
      <w:b/>
      <w:bCs/>
      <w:color w:val="7AB800"/>
      <w:spacing w:val="-7"/>
      <w:sz w:val="34"/>
      <w:szCs w:val="34"/>
    </w:rPr>
  </w:style>
  <w:style w:type="paragraph" w:customStyle="1" w:styleId="ForestHeading1">
    <w:name w:val="Forest Heading 1"/>
    <w:basedOn w:val="Heading1"/>
    <w:next w:val="Normal"/>
    <w:link w:val="ForestHeading1Char"/>
    <w:rsid w:val="00271D89"/>
    <w:rPr>
      <w:color w:val="008542"/>
    </w:rPr>
  </w:style>
  <w:style w:type="character" w:customStyle="1" w:styleId="GreenHeading2Char">
    <w:name w:val="Green Heading 2 Char"/>
    <w:basedOn w:val="LilacHeading2Char"/>
    <w:link w:val="GreenHeading2"/>
    <w:rsid w:val="00E6581A"/>
    <w:rPr>
      <w:rFonts w:asciiTheme="majorHAnsi" w:hAnsiTheme="majorHAnsi" w:cs="Helvetica Neue"/>
      <w:b/>
      <w:color w:val="7AB800"/>
      <w:spacing w:val="-2"/>
      <w:sz w:val="20"/>
      <w:szCs w:val="20"/>
    </w:rPr>
  </w:style>
  <w:style w:type="paragraph" w:customStyle="1" w:styleId="ForestHeading2">
    <w:name w:val="Forest Heading 2"/>
    <w:basedOn w:val="Heading2"/>
    <w:next w:val="Normal"/>
    <w:link w:val="ForestHeading2Char"/>
    <w:rsid w:val="00271D89"/>
    <w:rPr>
      <w:color w:val="008542"/>
    </w:rPr>
  </w:style>
  <w:style w:type="character" w:customStyle="1" w:styleId="ForestHeading1Char">
    <w:name w:val="Forest Heading 1 Char"/>
    <w:basedOn w:val="GreenHeading1Char"/>
    <w:link w:val="ForestHeading1"/>
    <w:rsid w:val="00271D89"/>
    <w:rPr>
      <w:rFonts w:ascii="Comfortaa" w:hAnsi="Comfortaa" w:cs="Comfortaa"/>
      <w:b/>
      <w:bCs/>
      <w:color w:val="008542"/>
      <w:spacing w:val="-7"/>
      <w:sz w:val="34"/>
      <w:szCs w:val="34"/>
    </w:rPr>
  </w:style>
  <w:style w:type="paragraph" w:customStyle="1" w:styleId="YellowHeading1">
    <w:name w:val="Yellow Heading 1"/>
    <w:basedOn w:val="Heading1"/>
    <w:next w:val="Normal"/>
    <w:link w:val="YellowHeading1Char"/>
    <w:rsid w:val="00271D89"/>
    <w:rPr>
      <w:color w:val="FECB00"/>
    </w:rPr>
  </w:style>
  <w:style w:type="character" w:customStyle="1" w:styleId="ForestHeading2Char">
    <w:name w:val="Forest Heading 2 Char"/>
    <w:basedOn w:val="GreenHeading2Char"/>
    <w:link w:val="ForestHeading2"/>
    <w:rsid w:val="00271D89"/>
    <w:rPr>
      <w:rFonts w:asciiTheme="majorHAnsi" w:hAnsiTheme="majorHAnsi" w:cs="Helvetica Neue"/>
      <w:b/>
      <w:color w:val="008542"/>
      <w:spacing w:val="-2"/>
      <w:sz w:val="20"/>
      <w:szCs w:val="20"/>
    </w:rPr>
  </w:style>
  <w:style w:type="paragraph" w:customStyle="1" w:styleId="YellowHeading2">
    <w:name w:val="Yellow Heading 2"/>
    <w:basedOn w:val="GreenHeading2"/>
    <w:next w:val="Normal"/>
    <w:link w:val="YellowHeading2Char"/>
    <w:rsid w:val="00271D89"/>
    <w:rPr>
      <w:color w:val="FECB00"/>
    </w:rPr>
  </w:style>
  <w:style w:type="character" w:customStyle="1" w:styleId="YellowHeading1Char">
    <w:name w:val="Yellow Heading 1 Char"/>
    <w:basedOn w:val="Heading1Char"/>
    <w:link w:val="YellowHeading1"/>
    <w:rsid w:val="00271D89"/>
    <w:rPr>
      <w:rFonts w:ascii="Comfortaa" w:hAnsi="Comfortaa" w:cs="Comfortaa"/>
      <w:b/>
      <w:bCs/>
      <w:color w:val="FECB00"/>
      <w:spacing w:val="-7"/>
      <w:sz w:val="34"/>
      <w:szCs w:val="34"/>
    </w:rPr>
  </w:style>
  <w:style w:type="paragraph" w:customStyle="1" w:styleId="MustardHeading2">
    <w:name w:val="Mustard Heading 2"/>
    <w:basedOn w:val="Heading2"/>
    <w:next w:val="Normal"/>
    <w:link w:val="MustardHeading2Char"/>
    <w:rsid w:val="00271D89"/>
    <w:rPr>
      <w:color w:val="F0AB00"/>
    </w:rPr>
  </w:style>
  <w:style w:type="character" w:customStyle="1" w:styleId="YellowHeading2Char">
    <w:name w:val="Yellow Heading 2 Char"/>
    <w:basedOn w:val="Heading1Char"/>
    <w:link w:val="YellowHeading2"/>
    <w:rsid w:val="00271D89"/>
    <w:rPr>
      <w:rFonts w:asciiTheme="majorHAnsi" w:hAnsiTheme="majorHAnsi" w:cs="Helvetica Neue"/>
      <w:b/>
      <w:bCs w:val="0"/>
      <w:color w:val="FECB00"/>
      <w:spacing w:val="-2"/>
      <w:sz w:val="20"/>
      <w:szCs w:val="20"/>
    </w:rPr>
  </w:style>
  <w:style w:type="paragraph" w:customStyle="1" w:styleId="MustardHeading1">
    <w:name w:val="Mustard Heading 1"/>
    <w:basedOn w:val="Heading1"/>
    <w:next w:val="Normal"/>
    <w:link w:val="MustardHeading1Char"/>
    <w:rsid w:val="00271D89"/>
    <w:rPr>
      <w:color w:val="F0AB00"/>
    </w:rPr>
  </w:style>
  <w:style w:type="character" w:customStyle="1" w:styleId="MustardHeading2Char">
    <w:name w:val="Mustard Heading 2 Char"/>
    <w:basedOn w:val="Heading2Char"/>
    <w:link w:val="MustardHeading2"/>
    <w:rsid w:val="00271D89"/>
    <w:rPr>
      <w:rFonts w:asciiTheme="majorHAnsi" w:hAnsiTheme="majorHAnsi" w:cs="Helvetica Neue"/>
      <w:b/>
      <w:color w:val="F0AB00"/>
      <w:spacing w:val="-2"/>
      <w:sz w:val="20"/>
      <w:szCs w:val="20"/>
    </w:rPr>
  </w:style>
  <w:style w:type="paragraph" w:styleId="TOC1">
    <w:name w:val="toc 1"/>
    <w:basedOn w:val="Normal"/>
    <w:next w:val="Normal"/>
    <w:autoRedefine/>
    <w:uiPriority w:val="39"/>
    <w:unhideWhenUsed/>
    <w:rsid w:val="003815B5"/>
    <w:pPr>
      <w:tabs>
        <w:tab w:val="clear" w:pos="198"/>
        <w:tab w:val="right" w:leader="dot" w:pos="7666"/>
      </w:tabs>
      <w:spacing w:after="100"/>
    </w:pPr>
    <w:rPr>
      <w:noProof/>
      <w:color w:val="E37222" w:themeColor="text2"/>
    </w:rPr>
  </w:style>
  <w:style w:type="character" w:customStyle="1" w:styleId="MustardHeading1Char">
    <w:name w:val="Mustard Heading 1 Char"/>
    <w:basedOn w:val="Heading1Char"/>
    <w:link w:val="MustardHeading1"/>
    <w:rsid w:val="00271D89"/>
    <w:rPr>
      <w:rFonts w:ascii="Comfortaa" w:hAnsi="Comfortaa" w:cs="Comfortaa"/>
      <w:b/>
      <w:bCs/>
      <w:color w:val="F0AB00"/>
      <w:spacing w:val="-7"/>
      <w:sz w:val="34"/>
      <w:szCs w:val="34"/>
    </w:rPr>
  </w:style>
  <w:style w:type="paragraph" w:styleId="TOC2">
    <w:name w:val="toc 2"/>
    <w:basedOn w:val="Normal"/>
    <w:next w:val="Normal"/>
    <w:autoRedefine/>
    <w:uiPriority w:val="39"/>
    <w:unhideWhenUsed/>
    <w:rsid w:val="001B0813"/>
    <w:pPr>
      <w:tabs>
        <w:tab w:val="clear" w:pos="198"/>
      </w:tabs>
      <w:spacing w:after="100"/>
      <w:ind w:left="180"/>
    </w:pPr>
    <w:rPr>
      <w:sz w:val="16"/>
    </w:rPr>
  </w:style>
  <w:style w:type="character" w:styleId="Hyperlink">
    <w:name w:val="Hyperlink"/>
    <w:basedOn w:val="DefaultParagraphFont"/>
    <w:uiPriority w:val="99"/>
    <w:unhideWhenUsed/>
    <w:rsid w:val="001B0813"/>
    <w:rPr>
      <w:color w:val="5E6A71" w:themeColor="hyperlink"/>
      <w:u w:val="single"/>
    </w:rPr>
  </w:style>
  <w:style w:type="paragraph" w:styleId="ListParagraph">
    <w:name w:val="List Paragraph"/>
    <w:basedOn w:val="Normal"/>
    <w:link w:val="ListParagraphChar"/>
    <w:uiPriority w:val="34"/>
    <w:rsid w:val="009E1395"/>
    <w:pPr>
      <w:ind w:left="720"/>
      <w:contextualSpacing/>
    </w:pPr>
  </w:style>
  <w:style w:type="paragraph" w:customStyle="1" w:styleId="Bullet1">
    <w:name w:val="Bullet 1"/>
    <w:basedOn w:val="ListParagraph"/>
    <w:link w:val="Bullet1Char"/>
    <w:qFormat/>
    <w:rsid w:val="009E1395"/>
    <w:pPr>
      <w:numPr>
        <w:numId w:val="5"/>
      </w:numPr>
      <w:tabs>
        <w:tab w:val="clear" w:pos="198"/>
        <w:tab w:val="left" w:pos="336"/>
      </w:tabs>
      <w:ind w:left="350"/>
    </w:pPr>
  </w:style>
  <w:style w:type="paragraph" w:customStyle="1" w:styleId="Bullet2">
    <w:name w:val="Bullet 2"/>
    <w:basedOn w:val="ListParagraph"/>
    <w:link w:val="Bullet2Char"/>
    <w:qFormat/>
    <w:rsid w:val="009E1395"/>
    <w:pPr>
      <w:numPr>
        <w:ilvl w:val="1"/>
        <w:numId w:val="6"/>
      </w:numPr>
      <w:tabs>
        <w:tab w:val="clear" w:pos="198"/>
        <w:tab w:val="left" w:pos="709"/>
      </w:tabs>
      <w:ind w:left="709" w:hanging="355"/>
    </w:pPr>
  </w:style>
  <w:style w:type="character" w:customStyle="1" w:styleId="ListParagraphChar">
    <w:name w:val="List Paragraph Char"/>
    <w:basedOn w:val="DefaultParagraphFont"/>
    <w:link w:val="ListParagraph"/>
    <w:uiPriority w:val="34"/>
    <w:rsid w:val="009E1395"/>
    <w:rPr>
      <w:rFonts w:ascii="Helvetica Neue" w:hAnsi="Helvetica Neue" w:cs="Helvetica Neue"/>
      <w:color w:val="5E6A71" w:themeColor="text1"/>
      <w:spacing w:val="-5"/>
      <w:sz w:val="18"/>
      <w:szCs w:val="18"/>
    </w:rPr>
  </w:style>
  <w:style w:type="character" w:customStyle="1" w:styleId="Bullet1Char">
    <w:name w:val="Bullet 1 Char"/>
    <w:basedOn w:val="ListParagraphChar"/>
    <w:link w:val="Bullet1"/>
    <w:rsid w:val="009E1395"/>
    <w:rPr>
      <w:rFonts w:ascii="Helvetica Neue" w:hAnsi="Helvetica Neue" w:cs="Helvetica Neue"/>
      <w:color w:val="5E6A71" w:themeColor="text1"/>
      <w:spacing w:val="-5"/>
      <w:sz w:val="18"/>
      <w:szCs w:val="18"/>
    </w:rPr>
  </w:style>
  <w:style w:type="character" w:customStyle="1" w:styleId="Bullet2Char">
    <w:name w:val="Bullet 2 Char"/>
    <w:basedOn w:val="ListParagraphChar"/>
    <w:link w:val="Bullet2"/>
    <w:rsid w:val="009E1395"/>
    <w:rPr>
      <w:rFonts w:ascii="Helvetica Neue" w:hAnsi="Helvetica Neue" w:cs="Helvetica Neue"/>
      <w:color w:val="5E6A71" w:themeColor="text1"/>
      <w:spacing w:val="-5"/>
      <w:sz w:val="18"/>
      <w:szCs w:val="18"/>
    </w:rPr>
  </w:style>
  <w:style w:type="paragraph" w:styleId="TOCHeading">
    <w:name w:val="TOC Heading"/>
    <w:basedOn w:val="Heading1"/>
    <w:next w:val="Normal"/>
    <w:uiPriority w:val="39"/>
    <w:unhideWhenUsed/>
    <w:qFormat/>
    <w:rsid w:val="003272AD"/>
    <w:pPr>
      <w:keepNext/>
      <w:keepLines/>
      <w:tabs>
        <w:tab w:val="clear" w:pos="198"/>
        <w:tab w:val="clear" w:pos="280"/>
      </w:tabs>
      <w:suppressAutoHyphens w:val="0"/>
      <w:autoSpaceDE/>
      <w:autoSpaceDN/>
      <w:adjustRightInd/>
      <w:spacing w:after="0" w:line="259" w:lineRule="auto"/>
      <w:textAlignment w:val="auto"/>
      <w:outlineLvl w:val="9"/>
    </w:pPr>
    <w:rPr>
      <w:rFonts w:eastAsiaTheme="majorEastAsia" w:cstheme="majorBidi"/>
      <w:b w:val="0"/>
      <w:bCs w:val="0"/>
      <w:color w:val="007EA7" w:themeColor="accent1" w:themeShade="BF"/>
      <w:spacing w:val="0"/>
      <w:sz w:val="32"/>
      <w:szCs w:val="32"/>
      <w:lang w:val="en-US"/>
    </w:rPr>
  </w:style>
  <w:style w:type="paragraph" w:customStyle="1" w:styleId="BNBulletPoints">
    <w:name w:val="BN Bullet Points"/>
    <w:basedOn w:val="Normal"/>
    <w:autoRedefine/>
    <w:qFormat/>
    <w:rsid w:val="00584393"/>
    <w:pPr>
      <w:numPr>
        <w:numId w:val="7"/>
      </w:numPr>
      <w:spacing w:after="120" w:line="360" w:lineRule="auto"/>
    </w:pPr>
    <w:rPr>
      <w:rFonts w:ascii="Arial" w:hAnsi="Arial" w:cs="Arial"/>
      <w:sz w:val="28"/>
      <w:szCs w:val="28"/>
    </w:rPr>
  </w:style>
  <w:style w:type="paragraph" w:customStyle="1" w:styleId="BNParagraph1">
    <w:name w:val="BN Paragraph1"/>
    <w:basedOn w:val="Normal"/>
    <w:link w:val="BNParagraph1Char"/>
    <w:autoRedefine/>
    <w:qFormat/>
    <w:rsid w:val="00584393"/>
    <w:pPr>
      <w:spacing w:after="120" w:line="360" w:lineRule="auto"/>
    </w:pPr>
    <w:rPr>
      <w:rFonts w:ascii="Arial" w:hAnsi="Arial" w:cs="Arial"/>
      <w:sz w:val="28"/>
      <w:szCs w:val="28"/>
    </w:rPr>
  </w:style>
  <w:style w:type="character" w:customStyle="1" w:styleId="BNParagraph1Char">
    <w:name w:val="BN Paragraph1 Char"/>
    <w:basedOn w:val="DefaultParagraphFont"/>
    <w:link w:val="BNParagraph1"/>
    <w:rsid w:val="00584393"/>
    <w:rPr>
      <w:rFonts w:ascii="Arial" w:hAnsi="Arial" w:cs="Arial"/>
      <w:color w:val="5E6A71" w:themeColor="text1"/>
      <w:spacing w:val="-5"/>
      <w:sz w:val="28"/>
      <w:szCs w:val="28"/>
    </w:rPr>
  </w:style>
  <w:style w:type="paragraph" w:customStyle="1" w:styleId="BNHeading1">
    <w:name w:val="BN Heading 1"/>
    <w:basedOn w:val="Heading1"/>
    <w:link w:val="BNHeading1Char"/>
    <w:autoRedefine/>
    <w:qFormat/>
    <w:rsid w:val="00584393"/>
    <w:pPr>
      <w:numPr>
        <w:numId w:val="8"/>
      </w:numPr>
      <w:spacing w:after="240" w:line="360" w:lineRule="auto"/>
    </w:pPr>
    <w:rPr>
      <w:rFonts w:eastAsiaTheme="majorEastAsia"/>
      <w:color w:val="007EA7" w:themeColor="accent1" w:themeShade="BF"/>
      <w:sz w:val="32"/>
    </w:rPr>
  </w:style>
  <w:style w:type="character" w:customStyle="1" w:styleId="BNHeading1Char">
    <w:name w:val="BN Heading 1 Char"/>
    <w:basedOn w:val="Heading1Char"/>
    <w:link w:val="BNHeading1"/>
    <w:rsid w:val="00584393"/>
    <w:rPr>
      <w:rFonts w:asciiTheme="majorHAnsi" w:eastAsiaTheme="majorEastAsia" w:hAnsiTheme="majorHAnsi" w:cs="Comfortaa"/>
      <w:b/>
      <w:bCs/>
      <w:color w:val="007EA7" w:themeColor="accent1" w:themeShade="BF"/>
      <w:spacing w:val="-7"/>
      <w:sz w:val="32"/>
      <w:szCs w:val="34"/>
    </w:rPr>
  </w:style>
  <w:style w:type="paragraph" w:customStyle="1" w:styleId="BNSubHeading1">
    <w:name w:val="BN Sub Heading 1"/>
    <w:basedOn w:val="Normal"/>
    <w:autoRedefine/>
    <w:qFormat/>
    <w:rsid w:val="00207FDE"/>
    <w:pPr>
      <w:tabs>
        <w:tab w:val="clear" w:pos="198"/>
      </w:tabs>
      <w:suppressAutoHyphens w:val="0"/>
      <w:autoSpaceDE/>
      <w:autoSpaceDN/>
      <w:adjustRightInd/>
      <w:spacing w:before="240" w:after="240" w:line="259" w:lineRule="auto"/>
      <w:ind w:left="425"/>
      <w:textAlignment w:val="auto"/>
      <w:outlineLvl w:val="1"/>
    </w:pPr>
    <w:rPr>
      <w:rFonts w:ascii="Arial" w:eastAsia="Comfortaa" w:hAnsi="Arial" w:cs="Arial"/>
      <w:b/>
      <w:color w:val="004B8D" w:themeColor="accent2" w:themeShade="BF"/>
      <w:spacing w:val="-2"/>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gtuip@wwutilities.co.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igt-unc.co.uk/igt-unc-related-documents/ancillary-documents/" TargetMode="External"/><Relationship Id="rId2" Type="http://schemas.openxmlformats.org/officeDocument/2006/relationships/customXml" Target="../customXml/item2.xml"/><Relationship Id="rId16" Type="http://schemas.openxmlformats.org/officeDocument/2006/relationships/hyperlink" Target="https://www.wwutilities.co.uk/services/dial-before-you-dig/"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customXml" Target="../customXml/item4.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Wales&amp;West">
      <a:dk1>
        <a:srgbClr val="5E6A71"/>
      </a:dk1>
      <a:lt1>
        <a:sysClr val="window" lastClr="FFFFFF"/>
      </a:lt1>
      <a:dk2>
        <a:srgbClr val="E37222"/>
      </a:dk2>
      <a:lt2>
        <a:srgbClr val="CCDD03"/>
      </a:lt2>
      <a:accent1>
        <a:srgbClr val="00A9E0"/>
      </a:accent1>
      <a:accent2>
        <a:srgbClr val="0065BD"/>
      </a:accent2>
      <a:accent3>
        <a:srgbClr val="CB0044"/>
      </a:accent3>
      <a:accent4>
        <a:srgbClr val="882345"/>
      </a:accent4>
      <a:accent5>
        <a:srgbClr val="4F2D7F"/>
      </a:accent5>
      <a:accent6>
        <a:srgbClr val="8C6CD0"/>
      </a:accent6>
      <a:hlink>
        <a:srgbClr val="5E6A71"/>
      </a:hlink>
      <a:folHlink>
        <a:srgbClr val="5E6A71"/>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E4AB1BB2DD0345B30AB65D09B123DF" ma:contentTypeVersion="14" ma:contentTypeDescription="Create a new document." ma:contentTypeScope="" ma:versionID="78b0aed1a0629cf4a8a4158e5a5731e1">
  <xsd:schema xmlns:xsd="http://www.w3.org/2001/XMLSchema" xmlns:xs="http://www.w3.org/2001/XMLSchema" xmlns:p="http://schemas.microsoft.com/office/2006/metadata/properties" xmlns:ns2="644770a4-b75e-41b5-a4d0-903678e0e2c1" xmlns:ns3="5ad5285f-b426-4c69-8c02-60659ee1b3ca" xmlns:ns4="eea4fd93-e02b-4959-8308-ddd3758cf84b" targetNamespace="http://schemas.microsoft.com/office/2006/metadata/properties" ma:root="true" ma:fieldsID="c6152a4b70d1870b7c54c8c190a68feb" ns2:_="" ns3:_="" ns4:_="">
    <xsd:import namespace="644770a4-b75e-41b5-a4d0-903678e0e2c1"/>
    <xsd:import namespace="5ad5285f-b426-4c69-8c02-60659ee1b3ca"/>
    <xsd:import namespace="eea4fd93-e02b-4959-8308-ddd3758cf8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770a4-b75e-41b5-a4d0-903678e0e2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f78c1a9-bdf5-4f77-9621-a4c0b677d87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5285f-b426-4c69-8c02-60659ee1b3c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4fd93-e02b-4959-8308-ddd3758cf84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4a9ecec-6dc2-4fdb-a401-ef54460fc54e}" ma:internalName="TaxCatchAll" ma:showField="CatchAllData" ma:web="5ad5285f-b426-4c69-8c02-60659ee1b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ea4fd93-e02b-4959-8308-ddd3758cf84b" xsi:nil="true"/>
    <lcf76f155ced4ddcb4097134ff3c332f xmlns="644770a4-b75e-41b5-a4d0-903678e0e2c1">
      <Terms xmlns="http://schemas.microsoft.com/office/infopath/2007/PartnerControls"/>
    </lcf76f155ced4ddcb4097134ff3c332f>
    <SharedWithUsers xmlns="5ad5285f-b426-4c69-8c02-60659ee1b3ca">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DBCF44-2290-4C20-AF70-2956016AC163}"/>
</file>

<file path=customXml/itemProps2.xml><?xml version="1.0" encoding="utf-8"?>
<ds:datastoreItem xmlns:ds="http://schemas.openxmlformats.org/officeDocument/2006/customXml" ds:itemID="{A9C23F73-080C-497C-9525-DD79CCF08C72}">
  <ds:schemaRefs>
    <ds:schemaRef ds:uri="http://schemas.openxmlformats.org/officeDocument/2006/bibliography"/>
  </ds:schemaRefs>
</ds:datastoreItem>
</file>

<file path=customXml/itemProps3.xml><?xml version="1.0" encoding="utf-8"?>
<ds:datastoreItem xmlns:ds="http://schemas.openxmlformats.org/officeDocument/2006/customXml" ds:itemID="{EB8003FC-78D6-4556-B132-56B4B24A27CD}">
  <ds:schemaRefs>
    <ds:schemaRef ds:uri="http://schemas.microsoft.com/office/2006/metadata/properties"/>
    <ds:schemaRef ds:uri="http://schemas.microsoft.com/office/infopath/2007/PartnerControls"/>
    <ds:schemaRef ds:uri="48cd57ab-0d67-4942-ab74-bb6b07ce4fd4"/>
    <ds:schemaRef ds:uri="http://schemas.microsoft.com/sharepoint/v3"/>
  </ds:schemaRefs>
</ds:datastoreItem>
</file>

<file path=customXml/itemProps4.xml><?xml version="1.0" encoding="utf-8"?>
<ds:datastoreItem xmlns:ds="http://schemas.openxmlformats.org/officeDocument/2006/customXml" ds:itemID="{B783CF88-30A1-48D5-B3C6-B8C2CE7E60B2}"/>
</file>

<file path=docProps/app.xml><?xml version="1.0" encoding="utf-8"?>
<Properties xmlns="http://schemas.openxmlformats.org/officeDocument/2006/extended-properties" xmlns:vt="http://schemas.openxmlformats.org/officeDocument/2006/docPropsVTypes">
  <Template>Normal</Template>
  <TotalTime>19</TotalTime>
  <Pages>5</Pages>
  <Words>608</Words>
  <Characters>3469</Characters>
  <Application>Microsoft Office Word</Application>
  <DocSecurity>8</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2022</dc:title>
  <dc:subject/>
  <dc:creator>Clair Holmes</dc:creator>
  <cp:keywords/>
  <dc:description/>
  <cp:lastModifiedBy>Alison Davies</cp:lastModifiedBy>
  <cp:revision>11</cp:revision>
  <cp:lastPrinted>2022-07-07T15:13:00Z</cp:lastPrinted>
  <dcterms:created xsi:type="dcterms:W3CDTF">2022-12-13T08:06:00Z</dcterms:created>
  <dcterms:modified xsi:type="dcterms:W3CDTF">2023-03-03T09:16:00Z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0x0101004AE4AB1BB2DD0345B30AB65D09B123DF</vt:lpwstr>
  </property>
  <property fmtid="{D5CDD505-2E9C-101B-9397-08002B2CF9AE}" pid="3" name="Order">
    <vt:r8>38800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